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7D49" w14:textId="77777777" w:rsidR="007D5471" w:rsidRPr="00C047F4" w:rsidRDefault="007D5471" w:rsidP="00776928">
      <w:pPr>
        <w:pageBreakBefore/>
        <w:spacing w:line="276" w:lineRule="auto"/>
        <w:jc w:val="both"/>
        <w:rPr>
          <w:b/>
          <w:sz w:val="24"/>
        </w:rPr>
      </w:pPr>
      <w:r w:rsidRPr="00C047F4">
        <w:rPr>
          <w:b/>
          <w:sz w:val="24"/>
        </w:rPr>
        <w:t>Приложение 1. Техническое задание</w:t>
      </w:r>
    </w:p>
    <w:p w14:paraId="0B154DB8" w14:textId="33918F37" w:rsidR="007D5471" w:rsidRPr="00C047F4" w:rsidRDefault="007D5471" w:rsidP="00776928">
      <w:pPr>
        <w:spacing w:line="100" w:lineRule="atLeast"/>
        <w:ind w:right="-1"/>
        <w:rPr>
          <w:bCs/>
          <w:sz w:val="24"/>
        </w:rPr>
      </w:pPr>
    </w:p>
    <w:p w14:paraId="4B5351D4" w14:textId="77777777" w:rsidR="007D5471" w:rsidRPr="00C047F4" w:rsidRDefault="007D5471" w:rsidP="00776928">
      <w:pPr>
        <w:spacing w:line="276" w:lineRule="auto"/>
        <w:ind w:right="-1"/>
        <w:jc w:val="center"/>
        <w:rPr>
          <w:b/>
          <w:bCs/>
          <w:sz w:val="24"/>
        </w:rPr>
      </w:pPr>
      <w:r w:rsidRPr="00C047F4">
        <w:rPr>
          <w:b/>
          <w:bCs/>
          <w:sz w:val="24"/>
        </w:rPr>
        <w:t>ТЕХНИЧЕСКОЕ ЗАДАНИЕ</w:t>
      </w:r>
    </w:p>
    <w:p w14:paraId="428444BB" w14:textId="20BA9BFF" w:rsidR="004E4FAE" w:rsidRPr="00C047F4" w:rsidRDefault="000B427A" w:rsidP="000B427A">
      <w:pPr>
        <w:tabs>
          <w:tab w:val="center" w:pos="7143"/>
          <w:tab w:val="left" w:pos="8828"/>
        </w:tabs>
        <w:spacing w:after="240" w:line="276" w:lineRule="auto"/>
        <w:ind w:right="-1"/>
        <w:rPr>
          <w:b/>
          <w:bCs/>
          <w:sz w:val="24"/>
        </w:rPr>
      </w:pPr>
      <w:r>
        <w:rPr>
          <w:b/>
          <w:bCs/>
          <w:sz w:val="24"/>
        </w:rPr>
        <w:tab/>
      </w:r>
      <w:r w:rsidR="00B617D0" w:rsidRPr="00C047F4">
        <w:rPr>
          <w:b/>
          <w:bCs/>
          <w:sz w:val="24"/>
        </w:rPr>
        <w:t xml:space="preserve">на </w:t>
      </w:r>
      <w:r w:rsidR="00F90B21" w:rsidRPr="00016DE4">
        <w:rPr>
          <w:b/>
          <w:bCs/>
          <w:sz w:val="22"/>
          <w:szCs w:val="22"/>
        </w:rPr>
        <w:t>поставку</w:t>
      </w:r>
      <w:r w:rsidR="00F90B21" w:rsidRPr="00016DE4">
        <w:rPr>
          <w:b/>
          <w:sz w:val="22"/>
          <w:szCs w:val="22"/>
        </w:rPr>
        <w:t xml:space="preserve"> </w:t>
      </w:r>
      <w:bookmarkStart w:id="0" w:name="_Hlk124240390"/>
      <w:r w:rsidRPr="000B427A">
        <w:rPr>
          <w:b/>
          <w:sz w:val="22"/>
          <w:szCs w:val="22"/>
        </w:rPr>
        <w:t>лент</w:t>
      </w:r>
      <w:r>
        <w:rPr>
          <w:b/>
          <w:sz w:val="22"/>
          <w:szCs w:val="22"/>
        </w:rPr>
        <w:t>ы</w:t>
      </w:r>
      <w:r w:rsidRPr="000B427A">
        <w:rPr>
          <w:b/>
          <w:sz w:val="22"/>
          <w:szCs w:val="22"/>
        </w:rPr>
        <w:t xml:space="preserve"> полипропиленов</w:t>
      </w:r>
      <w:r>
        <w:rPr>
          <w:b/>
          <w:sz w:val="22"/>
          <w:szCs w:val="22"/>
        </w:rPr>
        <w:t>ой</w:t>
      </w:r>
      <w:r w:rsidRPr="000B427A">
        <w:rPr>
          <w:b/>
          <w:sz w:val="22"/>
          <w:szCs w:val="22"/>
        </w:rPr>
        <w:t xml:space="preserve"> и пряжк</w:t>
      </w:r>
      <w:r>
        <w:rPr>
          <w:b/>
          <w:sz w:val="22"/>
          <w:szCs w:val="22"/>
        </w:rPr>
        <w:t>и</w:t>
      </w:r>
      <w:bookmarkEnd w:id="0"/>
    </w:p>
    <w:p w14:paraId="4634CAC9" w14:textId="2B30FC3C" w:rsidR="00594264" w:rsidRPr="00F90B21" w:rsidRDefault="007D5471" w:rsidP="0016668E">
      <w:pPr>
        <w:numPr>
          <w:ilvl w:val="0"/>
          <w:numId w:val="2"/>
        </w:numPr>
        <w:spacing w:line="100" w:lineRule="atLeast"/>
        <w:ind w:left="709" w:hanging="709"/>
        <w:rPr>
          <w:color w:val="000000" w:themeColor="text1"/>
          <w:sz w:val="24"/>
        </w:rPr>
      </w:pPr>
      <w:bookmarkStart w:id="1" w:name="_Hlk21287772"/>
      <w:r w:rsidRPr="00F90B21">
        <w:rPr>
          <w:b/>
          <w:bCs/>
          <w:sz w:val="24"/>
        </w:rPr>
        <w:t>Предмет договора:</w:t>
      </w:r>
      <w:bookmarkEnd w:id="1"/>
      <w:r w:rsidR="00B4304C" w:rsidRPr="00F90B21">
        <w:rPr>
          <w:sz w:val="24"/>
        </w:rPr>
        <w:t xml:space="preserve"> </w:t>
      </w:r>
      <w:r w:rsidR="00C047F4" w:rsidRPr="00F90B21">
        <w:rPr>
          <w:color w:val="000000" w:themeColor="text1"/>
          <w:sz w:val="24"/>
        </w:rPr>
        <w:t>поставка</w:t>
      </w:r>
      <w:r w:rsidR="00C1208C" w:rsidRPr="00F90B21">
        <w:rPr>
          <w:color w:val="000000" w:themeColor="text1"/>
          <w:sz w:val="24"/>
        </w:rPr>
        <w:t xml:space="preserve"> </w:t>
      </w:r>
      <w:r w:rsidR="008F512D" w:rsidRPr="008F512D">
        <w:rPr>
          <w:bCs/>
          <w:color w:val="000000" w:themeColor="text1"/>
          <w:sz w:val="24"/>
        </w:rPr>
        <w:t>ленты полипропиленовой и пряжки</w:t>
      </w:r>
    </w:p>
    <w:p w14:paraId="725459CF" w14:textId="4F8ECC53" w:rsidR="005847FA" w:rsidRPr="00C047F4" w:rsidRDefault="007D5471" w:rsidP="0016668E">
      <w:pPr>
        <w:numPr>
          <w:ilvl w:val="0"/>
          <w:numId w:val="2"/>
        </w:numPr>
        <w:spacing w:line="100" w:lineRule="atLeast"/>
        <w:ind w:left="708" w:hanging="708"/>
        <w:rPr>
          <w:b/>
          <w:bCs/>
          <w:sz w:val="24"/>
        </w:rPr>
      </w:pPr>
      <w:r w:rsidRPr="00C047F4">
        <w:rPr>
          <w:b/>
          <w:bCs/>
          <w:sz w:val="24"/>
        </w:rPr>
        <w:t>Перечень необходимого то</w:t>
      </w:r>
      <w:r w:rsidR="00594264" w:rsidRPr="00C047F4">
        <w:rPr>
          <w:b/>
          <w:bCs/>
          <w:sz w:val="24"/>
        </w:rPr>
        <w:t>в</w:t>
      </w:r>
      <w:r w:rsidR="005847FA" w:rsidRPr="00C047F4">
        <w:rPr>
          <w:b/>
          <w:bCs/>
          <w:sz w:val="24"/>
        </w:rPr>
        <w:t>ара:</w:t>
      </w:r>
    </w:p>
    <w:p w14:paraId="56B332E4" w14:textId="77777777" w:rsidR="00BD5893" w:rsidRPr="00776928" w:rsidRDefault="00BD5893" w:rsidP="00BD5893">
      <w:pPr>
        <w:rPr>
          <w:b/>
          <w:bCs/>
          <w:sz w:val="24"/>
        </w:rPr>
      </w:pPr>
    </w:p>
    <w:tbl>
      <w:tblPr>
        <w:tblW w:w="14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54"/>
        <w:gridCol w:w="1124"/>
        <w:gridCol w:w="5680"/>
        <w:gridCol w:w="992"/>
        <w:gridCol w:w="2268"/>
      </w:tblGrid>
      <w:tr w:rsidR="001B72BE" w:rsidRPr="000D68DE" w14:paraId="005DE1EA" w14:textId="77777777" w:rsidTr="00766CCA">
        <w:trPr>
          <w:trHeight w:val="1006"/>
          <w:jc w:val="center"/>
        </w:trPr>
        <w:tc>
          <w:tcPr>
            <w:tcW w:w="562" w:type="dxa"/>
            <w:shd w:val="clear" w:color="auto" w:fill="auto"/>
            <w:vAlign w:val="center"/>
            <w:hideMark/>
          </w:tcPr>
          <w:p w14:paraId="25425DF8" w14:textId="6B24DCAC" w:rsidR="001B72BE" w:rsidRPr="000D68DE" w:rsidRDefault="001B72BE" w:rsidP="001B72BE">
            <w:pPr>
              <w:suppressAutoHyphens w:val="0"/>
              <w:rPr>
                <w:b/>
                <w:bCs/>
                <w:color w:val="000000"/>
                <w:sz w:val="24"/>
              </w:rPr>
            </w:pPr>
            <w:bookmarkStart w:id="2" w:name="_Hlk124240227"/>
            <w:r>
              <w:rPr>
                <w:b/>
                <w:bCs/>
                <w:color w:val="000000"/>
                <w:sz w:val="24"/>
              </w:rPr>
              <w:t>п/п</w:t>
            </w:r>
          </w:p>
        </w:tc>
        <w:tc>
          <w:tcPr>
            <w:tcW w:w="3554" w:type="dxa"/>
            <w:vAlign w:val="center"/>
          </w:tcPr>
          <w:p w14:paraId="7E1BA9DD" w14:textId="77777777" w:rsidR="001B72BE" w:rsidRPr="000D68DE" w:rsidRDefault="001B72BE" w:rsidP="007E7E77">
            <w:pPr>
              <w:suppressAutoHyphens w:val="0"/>
              <w:jc w:val="center"/>
              <w:rPr>
                <w:b/>
                <w:bCs/>
                <w:sz w:val="24"/>
              </w:rPr>
            </w:pPr>
            <w:r w:rsidRPr="000D68DE">
              <w:rPr>
                <w:b/>
                <w:bCs/>
                <w:sz w:val="24"/>
              </w:rPr>
              <w:t>Наименование товара</w:t>
            </w:r>
          </w:p>
        </w:tc>
        <w:tc>
          <w:tcPr>
            <w:tcW w:w="1124" w:type="dxa"/>
          </w:tcPr>
          <w:p w14:paraId="20C73283" w14:textId="78CC127D" w:rsidR="001B72BE" w:rsidRPr="000D68DE" w:rsidRDefault="001B72BE" w:rsidP="007E7E77">
            <w:pPr>
              <w:suppressAutoHyphens w:val="0"/>
              <w:jc w:val="center"/>
              <w:rPr>
                <w:b/>
                <w:bCs/>
                <w:color w:val="000000"/>
                <w:sz w:val="24"/>
              </w:rPr>
            </w:pPr>
            <w:r>
              <w:rPr>
                <w:b/>
                <w:bCs/>
                <w:color w:val="000000"/>
                <w:sz w:val="24"/>
              </w:rPr>
              <w:t>Номенклатура в 1С</w:t>
            </w:r>
          </w:p>
        </w:tc>
        <w:tc>
          <w:tcPr>
            <w:tcW w:w="5680" w:type="dxa"/>
            <w:shd w:val="clear" w:color="auto" w:fill="auto"/>
            <w:vAlign w:val="center"/>
            <w:hideMark/>
          </w:tcPr>
          <w:p w14:paraId="06507B06" w14:textId="3B206735" w:rsidR="001B72BE" w:rsidRPr="000D68DE" w:rsidRDefault="001B72BE" w:rsidP="007E7E77">
            <w:pPr>
              <w:suppressAutoHyphens w:val="0"/>
              <w:jc w:val="center"/>
              <w:rPr>
                <w:b/>
                <w:bCs/>
                <w:color w:val="000000"/>
                <w:sz w:val="24"/>
              </w:rPr>
            </w:pPr>
            <w:r w:rsidRPr="001B72BE">
              <w:rPr>
                <w:b/>
                <w:bCs/>
                <w:color w:val="000000"/>
                <w:sz w:val="24"/>
              </w:rPr>
              <w:t>Общие технические и функциональные характеристики</w:t>
            </w:r>
            <w:r w:rsidRPr="000D68DE">
              <w:rPr>
                <w:b/>
                <w:bCs/>
                <w:color w:val="000000"/>
                <w:sz w:val="24"/>
              </w:rPr>
              <w:t xml:space="preserve"> АО «ЩЛЗ»</w:t>
            </w:r>
          </w:p>
        </w:tc>
        <w:tc>
          <w:tcPr>
            <w:tcW w:w="992" w:type="dxa"/>
            <w:vAlign w:val="center"/>
          </w:tcPr>
          <w:p w14:paraId="588C52D8" w14:textId="77777777" w:rsidR="001B72BE" w:rsidRPr="000D68DE" w:rsidRDefault="001B72BE" w:rsidP="007E7E77">
            <w:pPr>
              <w:suppressAutoHyphens w:val="0"/>
              <w:jc w:val="center"/>
              <w:rPr>
                <w:b/>
                <w:bCs/>
                <w:sz w:val="24"/>
              </w:rPr>
            </w:pPr>
            <w:r w:rsidRPr="000D68DE">
              <w:rPr>
                <w:b/>
                <w:bCs/>
                <w:sz w:val="24"/>
              </w:rPr>
              <w:t>Ед. изм.</w:t>
            </w:r>
          </w:p>
        </w:tc>
        <w:tc>
          <w:tcPr>
            <w:tcW w:w="2268" w:type="dxa"/>
            <w:vAlign w:val="center"/>
          </w:tcPr>
          <w:p w14:paraId="1A53151E" w14:textId="327FF7AA" w:rsidR="001B72BE" w:rsidRPr="000D68DE" w:rsidRDefault="001B72BE" w:rsidP="007E7E77">
            <w:pPr>
              <w:suppressAutoHyphens w:val="0"/>
              <w:jc w:val="center"/>
              <w:rPr>
                <w:b/>
                <w:bCs/>
                <w:sz w:val="24"/>
              </w:rPr>
            </w:pPr>
            <w:r w:rsidRPr="000D68DE">
              <w:rPr>
                <w:b/>
                <w:bCs/>
                <w:sz w:val="24"/>
              </w:rPr>
              <w:t>Ориентировочный среднемесячный объем закупки</w:t>
            </w:r>
            <w:r w:rsidR="000B427A">
              <w:rPr>
                <w:b/>
                <w:bCs/>
                <w:sz w:val="24"/>
              </w:rPr>
              <w:t xml:space="preserve"> </w:t>
            </w:r>
          </w:p>
        </w:tc>
      </w:tr>
      <w:tr w:rsidR="0074125B" w:rsidRPr="000D68DE" w14:paraId="0AB0A7E7" w14:textId="77777777" w:rsidTr="00766CCA">
        <w:trPr>
          <w:trHeight w:val="969"/>
          <w:jc w:val="center"/>
        </w:trPr>
        <w:tc>
          <w:tcPr>
            <w:tcW w:w="562" w:type="dxa"/>
            <w:shd w:val="clear" w:color="auto" w:fill="auto"/>
            <w:vAlign w:val="center"/>
          </w:tcPr>
          <w:p w14:paraId="2CB08276" w14:textId="77777777" w:rsidR="0074125B" w:rsidRPr="000D68DE" w:rsidRDefault="0074125B" w:rsidP="0074125B">
            <w:pPr>
              <w:suppressAutoHyphens w:val="0"/>
              <w:jc w:val="center"/>
              <w:rPr>
                <w:bCs/>
                <w:color w:val="000000"/>
                <w:sz w:val="24"/>
              </w:rPr>
            </w:pPr>
            <w:r w:rsidRPr="000D68DE">
              <w:rPr>
                <w:bCs/>
                <w:color w:val="000000"/>
                <w:sz w:val="24"/>
              </w:rPr>
              <w:t>1</w:t>
            </w:r>
          </w:p>
        </w:tc>
        <w:tc>
          <w:tcPr>
            <w:tcW w:w="3554" w:type="dxa"/>
            <w:vAlign w:val="center"/>
          </w:tcPr>
          <w:p w14:paraId="0A89A20B" w14:textId="326542D3" w:rsidR="0074125B" w:rsidRPr="00AC6215" w:rsidRDefault="0074125B" w:rsidP="0074125B">
            <w:pPr>
              <w:rPr>
                <w:sz w:val="24"/>
              </w:rPr>
            </w:pPr>
            <w:r w:rsidRPr="00AC6215">
              <w:rPr>
                <w:color w:val="000000"/>
                <w:sz w:val="24"/>
              </w:rPr>
              <w:t xml:space="preserve">Лента </w:t>
            </w:r>
            <w:r w:rsidR="00873F33" w:rsidRPr="00873F33">
              <w:rPr>
                <w:color w:val="000000"/>
                <w:sz w:val="24"/>
              </w:rPr>
              <w:t xml:space="preserve">полипропиленовая </w:t>
            </w:r>
          </w:p>
        </w:tc>
        <w:tc>
          <w:tcPr>
            <w:tcW w:w="1124" w:type="dxa"/>
            <w:vAlign w:val="center"/>
          </w:tcPr>
          <w:p w14:paraId="5F6B81F0" w14:textId="1827E43B" w:rsidR="0074125B" w:rsidRPr="00AC6215" w:rsidRDefault="0074125B" w:rsidP="0074125B">
            <w:pPr>
              <w:suppressAutoHyphens w:val="0"/>
              <w:jc w:val="center"/>
              <w:rPr>
                <w:bCs/>
                <w:sz w:val="24"/>
                <w:lang w:val="en-US"/>
              </w:rPr>
            </w:pPr>
            <w:r w:rsidRPr="00AC6215">
              <w:rPr>
                <w:color w:val="000000"/>
                <w:sz w:val="24"/>
              </w:rPr>
              <w:t>000420</w:t>
            </w:r>
          </w:p>
        </w:tc>
        <w:tc>
          <w:tcPr>
            <w:tcW w:w="5680" w:type="dxa"/>
            <w:shd w:val="clear" w:color="auto" w:fill="auto"/>
            <w:vAlign w:val="center"/>
          </w:tcPr>
          <w:p w14:paraId="39F1DCE9" w14:textId="77777777" w:rsidR="0074125B" w:rsidRPr="00DA4DD0" w:rsidRDefault="0074125B" w:rsidP="0074125B">
            <w:pPr>
              <w:suppressAutoHyphens w:val="0"/>
              <w:rPr>
                <w:b/>
                <w:sz w:val="24"/>
                <w:u w:val="single"/>
              </w:rPr>
            </w:pPr>
            <w:r w:rsidRPr="00DA4DD0">
              <w:rPr>
                <w:b/>
                <w:sz w:val="24"/>
                <w:u w:val="single"/>
              </w:rPr>
              <w:t>Технические характеристики:</w:t>
            </w:r>
          </w:p>
          <w:p w14:paraId="0EB4AC11" w14:textId="77777777" w:rsidR="0074125B" w:rsidRPr="00DA4DD0" w:rsidRDefault="0074125B" w:rsidP="0016668E">
            <w:pPr>
              <w:pStyle w:val="af4"/>
              <w:numPr>
                <w:ilvl w:val="0"/>
                <w:numId w:val="5"/>
              </w:numPr>
              <w:suppressAutoHyphens w:val="0"/>
              <w:rPr>
                <w:sz w:val="24"/>
              </w:rPr>
            </w:pPr>
            <w:r w:rsidRPr="00DA4DD0">
              <w:rPr>
                <w:sz w:val="24"/>
              </w:rPr>
              <w:t>Ленты должны иметь рифленую или гладкую поверхность, без расслоений и заусенцев. Волнистость по краю ленты не допускается. Не допускаются трещины, запрессованные складки, разрывы и сквозные отверстия, вмятины, механические повреждения.</w:t>
            </w:r>
          </w:p>
          <w:p w14:paraId="4439BE59" w14:textId="77777777" w:rsidR="0074125B" w:rsidRPr="00DA4DD0" w:rsidRDefault="0074125B" w:rsidP="0016668E">
            <w:pPr>
              <w:pStyle w:val="af4"/>
              <w:numPr>
                <w:ilvl w:val="0"/>
                <w:numId w:val="5"/>
              </w:numPr>
              <w:suppressAutoHyphens w:val="0"/>
              <w:rPr>
                <w:bCs/>
                <w:sz w:val="24"/>
              </w:rPr>
            </w:pPr>
            <w:r w:rsidRPr="00DA4DD0">
              <w:rPr>
                <w:bCs/>
                <w:sz w:val="24"/>
              </w:rPr>
              <w:t xml:space="preserve">Материал — полипропилен; </w:t>
            </w:r>
          </w:p>
          <w:p w14:paraId="764842AE" w14:textId="38DB7EE6" w:rsidR="0074125B" w:rsidRPr="00DA4DD0" w:rsidRDefault="0074125B" w:rsidP="0016668E">
            <w:pPr>
              <w:pStyle w:val="af4"/>
              <w:numPr>
                <w:ilvl w:val="0"/>
                <w:numId w:val="5"/>
              </w:numPr>
              <w:suppressAutoHyphens w:val="0"/>
              <w:rPr>
                <w:bCs/>
                <w:sz w:val="24"/>
              </w:rPr>
            </w:pPr>
            <w:r w:rsidRPr="00DA4DD0">
              <w:rPr>
                <w:bCs/>
                <w:sz w:val="24"/>
              </w:rPr>
              <w:t xml:space="preserve">Размеры, мм — 15x0,8; </w:t>
            </w:r>
          </w:p>
          <w:p w14:paraId="4D33120F" w14:textId="77777777" w:rsidR="0074125B" w:rsidRPr="00DA4DD0" w:rsidRDefault="0074125B" w:rsidP="0016668E">
            <w:pPr>
              <w:pStyle w:val="af4"/>
              <w:numPr>
                <w:ilvl w:val="0"/>
                <w:numId w:val="5"/>
              </w:numPr>
              <w:suppressAutoHyphens w:val="0"/>
              <w:rPr>
                <w:bCs/>
                <w:sz w:val="24"/>
              </w:rPr>
            </w:pPr>
            <w:r w:rsidRPr="00DA4DD0">
              <w:rPr>
                <w:bCs/>
                <w:sz w:val="24"/>
              </w:rPr>
              <w:t xml:space="preserve">Разрывная нагрузка — 240 кгс; </w:t>
            </w:r>
          </w:p>
          <w:p w14:paraId="3B48A53D" w14:textId="2551EFC4" w:rsidR="0074125B" w:rsidRPr="00E2159B" w:rsidRDefault="0074125B" w:rsidP="0016668E">
            <w:pPr>
              <w:pStyle w:val="af4"/>
              <w:numPr>
                <w:ilvl w:val="0"/>
                <w:numId w:val="5"/>
              </w:numPr>
              <w:suppressAutoHyphens w:val="0"/>
              <w:rPr>
                <w:b/>
                <w:bCs/>
                <w:sz w:val="24"/>
              </w:rPr>
            </w:pPr>
            <w:r w:rsidRPr="00DA4DD0">
              <w:rPr>
                <w:bCs/>
                <w:sz w:val="24"/>
              </w:rPr>
              <w:t>Цвет — белый</w:t>
            </w:r>
            <w:r w:rsidR="00873F33">
              <w:rPr>
                <w:bCs/>
                <w:sz w:val="24"/>
              </w:rPr>
              <w:t>;</w:t>
            </w:r>
          </w:p>
          <w:p w14:paraId="76DB659E" w14:textId="5F656491" w:rsidR="00E2159B" w:rsidRPr="00DA4DD0" w:rsidRDefault="00E2159B" w:rsidP="0016668E">
            <w:pPr>
              <w:pStyle w:val="af4"/>
              <w:numPr>
                <w:ilvl w:val="0"/>
                <w:numId w:val="5"/>
              </w:numPr>
              <w:suppressAutoHyphens w:val="0"/>
              <w:rPr>
                <w:b/>
                <w:bCs/>
                <w:sz w:val="24"/>
              </w:rPr>
            </w:pPr>
            <w:r w:rsidRPr="00AC6215">
              <w:rPr>
                <w:color w:val="000000"/>
                <w:sz w:val="24"/>
              </w:rPr>
              <w:t xml:space="preserve">Лента </w:t>
            </w:r>
            <w:r w:rsidR="00FE0270" w:rsidRPr="00873F33">
              <w:rPr>
                <w:color w:val="000000"/>
                <w:sz w:val="24"/>
              </w:rPr>
              <w:t xml:space="preserve">полипропиленовая </w:t>
            </w:r>
            <w:r>
              <w:rPr>
                <w:color w:val="000000"/>
                <w:sz w:val="24"/>
              </w:rPr>
              <w:t xml:space="preserve">поставляется </w:t>
            </w:r>
            <w:r w:rsidRPr="00DA4DD0">
              <w:rPr>
                <w:bCs/>
                <w:sz w:val="24"/>
              </w:rPr>
              <w:t>в виде рулонов (бобин)</w:t>
            </w:r>
            <w:r w:rsidR="00FE0270">
              <w:t xml:space="preserve"> </w:t>
            </w:r>
            <w:r w:rsidR="00FE0270" w:rsidRPr="00FE0270">
              <w:rPr>
                <w:bCs/>
                <w:sz w:val="24"/>
              </w:rPr>
              <w:t>длиной 1500 м</w:t>
            </w:r>
            <w:r>
              <w:rPr>
                <w:bCs/>
                <w:sz w:val="24"/>
              </w:rPr>
              <w:t>.</w:t>
            </w:r>
          </w:p>
          <w:p w14:paraId="6CF7DC31" w14:textId="77777777" w:rsidR="0074125B" w:rsidRPr="00DA4DD0" w:rsidRDefault="0074125B" w:rsidP="0074125B">
            <w:pPr>
              <w:suppressAutoHyphens w:val="0"/>
              <w:rPr>
                <w:b/>
                <w:bCs/>
                <w:sz w:val="24"/>
                <w:u w:val="single"/>
              </w:rPr>
            </w:pPr>
            <w:r w:rsidRPr="00DA4DD0">
              <w:rPr>
                <w:b/>
                <w:bCs/>
                <w:sz w:val="24"/>
                <w:u w:val="single"/>
              </w:rPr>
              <w:t>Внутренняя упаковка и маркировка:</w:t>
            </w:r>
          </w:p>
          <w:p w14:paraId="7BC72521" w14:textId="12E37C6A" w:rsidR="0074125B" w:rsidRPr="00DA4DD0" w:rsidRDefault="0074125B" w:rsidP="0016668E">
            <w:pPr>
              <w:pStyle w:val="af4"/>
              <w:numPr>
                <w:ilvl w:val="0"/>
                <w:numId w:val="5"/>
              </w:numPr>
              <w:suppressAutoHyphens w:val="0"/>
              <w:rPr>
                <w:bCs/>
                <w:sz w:val="24"/>
              </w:rPr>
            </w:pPr>
            <w:r w:rsidRPr="00DA4DD0">
              <w:rPr>
                <w:bCs/>
                <w:sz w:val="24"/>
              </w:rPr>
              <w:t xml:space="preserve">Ленты выпускаются в виде рулонов (бобин), намотанных на </w:t>
            </w:r>
            <w:r w:rsidR="000B427A" w:rsidRPr="00DA4DD0">
              <w:rPr>
                <w:bCs/>
                <w:sz w:val="24"/>
              </w:rPr>
              <w:t>бумажных</w:t>
            </w:r>
            <w:r w:rsidRPr="00DA4DD0">
              <w:rPr>
                <w:bCs/>
                <w:sz w:val="24"/>
              </w:rPr>
              <w:t xml:space="preserve"> шпулях (гильзах, втулках), имеющих цилиндрическую форму. Ленты, смотанные в бобины, закрепляют</w:t>
            </w:r>
            <w:r w:rsidR="00873F33">
              <w:rPr>
                <w:bCs/>
                <w:sz w:val="24"/>
              </w:rPr>
              <w:t xml:space="preserve"> одним из способов</w:t>
            </w:r>
            <w:r w:rsidRPr="00DA4DD0">
              <w:rPr>
                <w:bCs/>
                <w:sz w:val="24"/>
              </w:rPr>
              <w:t>:</w:t>
            </w:r>
          </w:p>
          <w:p w14:paraId="21E86165" w14:textId="77777777" w:rsidR="0074125B" w:rsidRPr="00DA4DD0" w:rsidRDefault="0074125B" w:rsidP="0016668E">
            <w:pPr>
              <w:pStyle w:val="af4"/>
              <w:widowControl w:val="0"/>
              <w:numPr>
                <w:ilvl w:val="0"/>
                <w:numId w:val="5"/>
              </w:numPr>
              <w:tabs>
                <w:tab w:val="left" w:pos="1557"/>
                <w:tab w:val="left" w:pos="1558"/>
              </w:tabs>
              <w:suppressAutoHyphens w:val="0"/>
              <w:autoSpaceDE w:val="0"/>
              <w:autoSpaceDN w:val="0"/>
              <w:spacing w:before="19"/>
              <w:rPr>
                <w:sz w:val="24"/>
              </w:rPr>
            </w:pPr>
            <w:r w:rsidRPr="00DA4DD0">
              <w:rPr>
                <w:spacing w:val="-2"/>
                <w:sz w:val="24"/>
              </w:rPr>
              <w:t>Скотчем;</w:t>
            </w:r>
          </w:p>
          <w:p w14:paraId="6AED23A6" w14:textId="77777777" w:rsidR="0074125B" w:rsidRPr="00DA4DD0" w:rsidRDefault="0074125B" w:rsidP="0016668E">
            <w:pPr>
              <w:pStyle w:val="af4"/>
              <w:widowControl w:val="0"/>
              <w:numPr>
                <w:ilvl w:val="0"/>
                <w:numId w:val="5"/>
              </w:numPr>
              <w:tabs>
                <w:tab w:val="left" w:pos="1557"/>
                <w:tab w:val="left" w:pos="1558"/>
              </w:tabs>
              <w:suppressAutoHyphens w:val="0"/>
              <w:autoSpaceDE w:val="0"/>
              <w:autoSpaceDN w:val="0"/>
              <w:spacing w:before="40"/>
              <w:rPr>
                <w:sz w:val="24"/>
              </w:rPr>
            </w:pPr>
            <w:r w:rsidRPr="00DA4DD0">
              <w:rPr>
                <w:w w:val="95"/>
                <w:sz w:val="24"/>
              </w:rPr>
              <w:t>Стрейч-</w:t>
            </w:r>
            <w:r w:rsidRPr="00DA4DD0">
              <w:rPr>
                <w:spacing w:val="-2"/>
                <w:sz w:val="24"/>
              </w:rPr>
              <w:t>пленкой;</w:t>
            </w:r>
          </w:p>
          <w:p w14:paraId="267D8DD8" w14:textId="77777777" w:rsidR="0074125B" w:rsidRPr="00DA4DD0" w:rsidRDefault="0074125B" w:rsidP="0016668E">
            <w:pPr>
              <w:pStyle w:val="af4"/>
              <w:widowControl w:val="0"/>
              <w:numPr>
                <w:ilvl w:val="0"/>
                <w:numId w:val="5"/>
              </w:numPr>
              <w:tabs>
                <w:tab w:val="left" w:pos="1554"/>
                <w:tab w:val="left" w:pos="1555"/>
              </w:tabs>
              <w:suppressAutoHyphens w:val="0"/>
              <w:autoSpaceDE w:val="0"/>
              <w:autoSpaceDN w:val="0"/>
              <w:spacing w:before="38"/>
              <w:rPr>
                <w:sz w:val="24"/>
              </w:rPr>
            </w:pPr>
            <w:r w:rsidRPr="00DA4DD0">
              <w:rPr>
                <w:sz w:val="24"/>
              </w:rPr>
              <w:lastRenderedPageBreak/>
              <w:t>Полипропиленовой</w:t>
            </w:r>
            <w:r w:rsidRPr="00DA4DD0">
              <w:rPr>
                <w:spacing w:val="-17"/>
                <w:sz w:val="24"/>
              </w:rPr>
              <w:t xml:space="preserve"> </w:t>
            </w:r>
            <w:r w:rsidRPr="00DA4DD0">
              <w:rPr>
                <w:sz w:val="24"/>
              </w:rPr>
              <w:t>лентой</w:t>
            </w:r>
            <w:r w:rsidRPr="00DA4DD0">
              <w:rPr>
                <w:spacing w:val="-13"/>
                <w:sz w:val="24"/>
              </w:rPr>
              <w:t xml:space="preserve"> </w:t>
            </w:r>
            <w:r w:rsidRPr="00DA4DD0">
              <w:rPr>
                <w:sz w:val="24"/>
              </w:rPr>
              <w:t>с</w:t>
            </w:r>
            <w:r w:rsidRPr="00DA4DD0">
              <w:rPr>
                <w:spacing w:val="-16"/>
                <w:sz w:val="24"/>
              </w:rPr>
              <w:t xml:space="preserve"> </w:t>
            </w:r>
            <w:r w:rsidRPr="00DA4DD0">
              <w:rPr>
                <w:sz w:val="24"/>
              </w:rPr>
              <w:t>прошадкой</w:t>
            </w:r>
            <w:r w:rsidRPr="00DA4DD0">
              <w:rPr>
                <w:spacing w:val="4"/>
                <w:sz w:val="24"/>
              </w:rPr>
              <w:t xml:space="preserve"> </w:t>
            </w:r>
            <w:r w:rsidRPr="00DA4DD0">
              <w:rPr>
                <w:sz w:val="24"/>
              </w:rPr>
              <w:t>защитных</w:t>
            </w:r>
            <w:r w:rsidRPr="00DA4DD0">
              <w:rPr>
                <w:spacing w:val="-1"/>
                <w:sz w:val="24"/>
              </w:rPr>
              <w:t xml:space="preserve"> </w:t>
            </w:r>
            <w:r w:rsidRPr="00DA4DD0">
              <w:rPr>
                <w:spacing w:val="-2"/>
                <w:sz w:val="24"/>
              </w:rPr>
              <w:t>уголков;</w:t>
            </w:r>
          </w:p>
          <w:p w14:paraId="39B758BB" w14:textId="045DDE62" w:rsidR="0074125B" w:rsidRPr="00873F33" w:rsidRDefault="0074125B" w:rsidP="00873F33">
            <w:pPr>
              <w:pStyle w:val="af4"/>
              <w:widowControl w:val="0"/>
              <w:numPr>
                <w:ilvl w:val="0"/>
                <w:numId w:val="5"/>
              </w:numPr>
              <w:tabs>
                <w:tab w:val="left" w:pos="1552"/>
                <w:tab w:val="left" w:pos="1553"/>
              </w:tabs>
              <w:suppressAutoHyphens w:val="0"/>
              <w:autoSpaceDE w:val="0"/>
              <w:autoSpaceDN w:val="0"/>
              <w:spacing w:before="40"/>
              <w:rPr>
                <w:sz w:val="24"/>
              </w:rPr>
            </w:pPr>
            <w:r w:rsidRPr="00DA4DD0">
              <w:rPr>
                <w:sz w:val="24"/>
              </w:rPr>
              <w:t>Мягкой</w:t>
            </w:r>
            <w:r w:rsidRPr="00DA4DD0">
              <w:rPr>
                <w:spacing w:val="-10"/>
                <w:sz w:val="24"/>
              </w:rPr>
              <w:t xml:space="preserve"> </w:t>
            </w:r>
            <w:r w:rsidRPr="00DA4DD0">
              <w:rPr>
                <w:sz w:val="24"/>
              </w:rPr>
              <w:t>ПBX</w:t>
            </w:r>
            <w:r w:rsidRPr="00DA4DD0">
              <w:rPr>
                <w:spacing w:val="-12"/>
                <w:sz w:val="24"/>
              </w:rPr>
              <w:t xml:space="preserve"> </w:t>
            </w:r>
            <w:r w:rsidRPr="00DA4DD0">
              <w:rPr>
                <w:sz w:val="24"/>
              </w:rPr>
              <w:t>или</w:t>
            </w:r>
            <w:r w:rsidRPr="00DA4DD0">
              <w:rPr>
                <w:spacing w:val="-12"/>
                <w:sz w:val="24"/>
              </w:rPr>
              <w:t xml:space="preserve"> </w:t>
            </w:r>
            <w:r w:rsidRPr="00DA4DD0">
              <w:rPr>
                <w:sz w:val="24"/>
              </w:rPr>
              <w:t>другой</w:t>
            </w:r>
            <w:r w:rsidRPr="00DA4DD0">
              <w:rPr>
                <w:spacing w:val="-4"/>
                <w:sz w:val="24"/>
              </w:rPr>
              <w:t xml:space="preserve"> </w:t>
            </w:r>
            <w:r w:rsidRPr="00DA4DD0">
              <w:rPr>
                <w:sz w:val="24"/>
              </w:rPr>
              <w:t>лентой,</w:t>
            </w:r>
            <w:r w:rsidRPr="00DA4DD0">
              <w:rPr>
                <w:spacing w:val="-3"/>
                <w:sz w:val="24"/>
              </w:rPr>
              <w:t xml:space="preserve"> </w:t>
            </w:r>
          </w:p>
          <w:p w14:paraId="49D3DFCA" w14:textId="77777777" w:rsidR="0074125B" w:rsidRPr="00DA4DD0" w:rsidRDefault="0074125B" w:rsidP="0016668E">
            <w:pPr>
              <w:pStyle w:val="af4"/>
              <w:numPr>
                <w:ilvl w:val="0"/>
                <w:numId w:val="5"/>
              </w:numPr>
              <w:suppressAutoHyphens w:val="0"/>
              <w:rPr>
                <w:bCs/>
                <w:sz w:val="24"/>
              </w:rPr>
            </w:pPr>
            <w:r w:rsidRPr="00DA4DD0">
              <w:rPr>
                <w:bCs/>
                <w:sz w:val="24"/>
              </w:rPr>
              <w:t>Лента не должна выступать за плоскость торца шпули (втулки, гильзы) более чем на 5 мм суммарно с двух сторон. Каждая бобина должна иметь маркировку с:</w:t>
            </w:r>
          </w:p>
          <w:p w14:paraId="603D2AC3" w14:textId="77777777" w:rsidR="0074125B" w:rsidRPr="00DA4DD0" w:rsidRDefault="0074125B" w:rsidP="0016668E">
            <w:pPr>
              <w:pStyle w:val="af4"/>
              <w:widowControl w:val="0"/>
              <w:numPr>
                <w:ilvl w:val="0"/>
                <w:numId w:val="5"/>
              </w:numPr>
              <w:tabs>
                <w:tab w:val="left" w:pos="2265"/>
                <w:tab w:val="left" w:pos="2266"/>
              </w:tabs>
              <w:suppressAutoHyphens w:val="0"/>
              <w:autoSpaceDE w:val="0"/>
              <w:autoSpaceDN w:val="0"/>
              <w:spacing w:before="174"/>
              <w:rPr>
                <w:sz w:val="24"/>
              </w:rPr>
            </w:pPr>
            <w:r w:rsidRPr="00DA4DD0">
              <w:rPr>
                <w:w w:val="95"/>
                <w:sz w:val="24"/>
              </w:rPr>
              <w:t>Обозначением</w:t>
            </w:r>
            <w:r w:rsidRPr="00DA4DD0">
              <w:rPr>
                <w:spacing w:val="40"/>
                <w:sz w:val="24"/>
              </w:rPr>
              <w:t xml:space="preserve"> </w:t>
            </w:r>
            <w:r w:rsidRPr="00DA4DD0">
              <w:rPr>
                <w:w w:val="95"/>
                <w:sz w:val="24"/>
              </w:rPr>
              <w:t>ленты</w:t>
            </w:r>
            <w:r w:rsidRPr="00DA4DD0">
              <w:rPr>
                <w:spacing w:val="25"/>
                <w:sz w:val="24"/>
              </w:rPr>
              <w:t xml:space="preserve"> </w:t>
            </w:r>
            <w:r w:rsidRPr="00DA4DD0">
              <w:rPr>
                <w:w w:val="95"/>
                <w:sz w:val="24"/>
              </w:rPr>
              <w:t>по</w:t>
            </w:r>
            <w:r w:rsidRPr="00DA4DD0">
              <w:rPr>
                <w:spacing w:val="10"/>
                <w:sz w:val="24"/>
              </w:rPr>
              <w:t xml:space="preserve"> </w:t>
            </w:r>
            <w:r w:rsidRPr="00DA4DD0">
              <w:rPr>
                <w:spacing w:val="-5"/>
                <w:w w:val="95"/>
                <w:sz w:val="24"/>
              </w:rPr>
              <w:t>ТУ;</w:t>
            </w:r>
          </w:p>
          <w:p w14:paraId="259E67A3" w14:textId="77777777" w:rsidR="0074125B" w:rsidRPr="00DA4DD0" w:rsidRDefault="0074125B" w:rsidP="0016668E">
            <w:pPr>
              <w:pStyle w:val="af4"/>
              <w:widowControl w:val="0"/>
              <w:numPr>
                <w:ilvl w:val="0"/>
                <w:numId w:val="5"/>
              </w:numPr>
              <w:tabs>
                <w:tab w:val="left" w:pos="2264"/>
                <w:tab w:val="left" w:pos="2265"/>
              </w:tabs>
              <w:suppressAutoHyphens w:val="0"/>
              <w:autoSpaceDE w:val="0"/>
              <w:autoSpaceDN w:val="0"/>
              <w:spacing w:before="62"/>
              <w:rPr>
                <w:sz w:val="24"/>
              </w:rPr>
            </w:pPr>
            <w:r w:rsidRPr="00DA4DD0">
              <w:rPr>
                <w:sz w:val="24"/>
              </w:rPr>
              <w:t>Датой</w:t>
            </w:r>
            <w:r w:rsidRPr="00DA4DD0">
              <w:rPr>
                <w:spacing w:val="-14"/>
                <w:sz w:val="24"/>
              </w:rPr>
              <w:t xml:space="preserve"> </w:t>
            </w:r>
            <w:r w:rsidRPr="00DA4DD0">
              <w:rPr>
                <w:spacing w:val="-2"/>
                <w:sz w:val="24"/>
              </w:rPr>
              <w:t>изготовления;</w:t>
            </w:r>
          </w:p>
          <w:p w14:paraId="48FAA82A" w14:textId="77777777" w:rsidR="0074125B" w:rsidRPr="00DA4DD0" w:rsidRDefault="0074125B" w:rsidP="0016668E">
            <w:pPr>
              <w:pStyle w:val="af4"/>
              <w:widowControl w:val="0"/>
              <w:numPr>
                <w:ilvl w:val="0"/>
                <w:numId w:val="5"/>
              </w:numPr>
              <w:tabs>
                <w:tab w:val="left" w:pos="2260"/>
                <w:tab w:val="left" w:pos="2261"/>
              </w:tabs>
              <w:suppressAutoHyphens w:val="0"/>
              <w:autoSpaceDE w:val="0"/>
              <w:autoSpaceDN w:val="0"/>
              <w:spacing w:before="62"/>
              <w:rPr>
                <w:sz w:val="24"/>
              </w:rPr>
            </w:pPr>
            <w:r w:rsidRPr="00DA4DD0">
              <w:rPr>
                <w:sz w:val="24"/>
              </w:rPr>
              <w:t>Длины</w:t>
            </w:r>
            <w:r w:rsidRPr="00DA4DD0">
              <w:rPr>
                <w:spacing w:val="-4"/>
                <w:sz w:val="24"/>
              </w:rPr>
              <w:t xml:space="preserve"> </w:t>
            </w:r>
            <w:r w:rsidRPr="00DA4DD0">
              <w:rPr>
                <w:sz w:val="24"/>
              </w:rPr>
              <w:t>ленты</w:t>
            </w:r>
            <w:r w:rsidRPr="00DA4DD0">
              <w:rPr>
                <w:spacing w:val="-5"/>
                <w:sz w:val="24"/>
              </w:rPr>
              <w:t xml:space="preserve"> </w:t>
            </w:r>
            <w:r w:rsidRPr="00DA4DD0">
              <w:rPr>
                <w:sz w:val="24"/>
              </w:rPr>
              <w:t>в</w:t>
            </w:r>
            <w:r w:rsidRPr="00DA4DD0">
              <w:rPr>
                <w:spacing w:val="-14"/>
                <w:sz w:val="24"/>
              </w:rPr>
              <w:t xml:space="preserve"> </w:t>
            </w:r>
            <w:r w:rsidRPr="00DA4DD0">
              <w:rPr>
                <w:spacing w:val="-2"/>
                <w:sz w:val="24"/>
              </w:rPr>
              <w:t>бобине;</w:t>
            </w:r>
          </w:p>
          <w:p w14:paraId="531225D4" w14:textId="77777777" w:rsidR="0074125B" w:rsidRPr="00DA4DD0" w:rsidRDefault="0074125B" w:rsidP="0016668E">
            <w:pPr>
              <w:pStyle w:val="af4"/>
              <w:numPr>
                <w:ilvl w:val="0"/>
                <w:numId w:val="5"/>
              </w:numPr>
              <w:suppressAutoHyphens w:val="0"/>
              <w:rPr>
                <w:bCs/>
                <w:sz w:val="24"/>
              </w:rPr>
            </w:pPr>
            <w:r w:rsidRPr="00DA4DD0">
              <w:rPr>
                <w:w w:val="95"/>
                <w:sz w:val="24"/>
              </w:rPr>
              <w:t>Штампом</w:t>
            </w:r>
            <w:r w:rsidRPr="00DA4DD0">
              <w:rPr>
                <w:spacing w:val="46"/>
                <w:sz w:val="24"/>
              </w:rPr>
              <w:t xml:space="preserve"> </w:t>
            </w:r>
            <w:r w:rsidRPr="00DA4DD0">
              <w:rPr>
                <w:w w:val="95"/>
                <w:sz w:val="24"/>
              </w:rPr>
              <w:t>отдела</w:t>
            </w:r>
            <w:r w:rsidRPr="00DA4DD0">
              <w:rPr>
                <w:spacing w:val="27"/>
                <w:sz w:val="24"/>
              </w:rPr>
              <w:t xml:space="preserve"> </w:t>
            </w:r>
            <w:r w:rsidRPr="00DA4DD0">
              <w:rPr>
                <w:w w:val="95"/>
                <w:sz w:val="24"/>
              </w:rPr>
              <w:t>технического</w:t>
            </w:r>
            <w:r w:rsidRPr="00DA4DD0">
              <w:rPr>
                <w:spacing w:val="54"/>
                <w:sz w:val="24"/>
              </w:rPr>
              <w:t xml:space="preserve"> </w:t>
            </w:r>
            <w:r w:rsidRPr="00DA4DD0">
              <w:rPr>
                <w:spacing w:val="-2"/>
                <w:w w:val="95"/>
                <w:sz w:val="24"/>
              </w:rPr>
              <w:t>контроля.</w:t>
            </w:r>
          </w:p>
          <w:p w14:paraId="7A42164C" w14:textId="77777777" w:rsidR="0074125B" w:rsidRPr="00DA4DD0" w:rsidRDefault="0074125B" w:rsidP="0074125B">
            <w:pPr>
              <w:suppressAutoHyphens w:val="0"/>
              <w:rPr>
                <w:b/>
                <w:bCs/>
                <w:sz w:val="24"/>
                <w:u w:val="single"/>
              </w:rPr>
            </w:pPr>
            <w:r w:rsidRPr="00DA4DD0">
              <w:rPr>
                <w:b/>
                <w:bCs/>
                <w:sz w:val="24"/>
                <w:u w:val="single"/>
              </w:rPr>
              <w:t>Транспортная упаковка:</w:t>
            </w:r>
          </w:p>
          <w:p w14:paraId="545E4B1C" w14:textId="77777777" w:rsidR="0074125B" w:rsidRPr="00DA4DD0" w:rsidRDefault="0074125B" w:rsidP="0016668E">
            <w:pPr>
              <w:pStyle w:val="af4"/>
              <w:numPr>
                <w:ilvl w:val="0"/>
                <w:numId w:val="6"/>
              </w:numPr>
              <w:suppressAutoHyphens w:val="0"/>
              <w:rPr>
                <w:bCs/>
                <w:sz w:val="24"/>
              </w:rPr>
            </w:pPr>
            <w:r w:rsidRPr="00DA4DD0">
              <w:rPr>
                <w:bCs/>
                <w:sz w:val="24"/>
              </w:rPr>
              <w:t>Транспортная упаковка должна защищать внутреннюю упаковку изделия от механических факторов и атмосферных осадков, а также обеспечивать удобство погрузочно-разгрузочных работ, транспортирования, хранения;</w:t>
            </w:r>
          </w:p>
          <w:p w14:paraId="4074416C" w14:textId="77777777" w:rsidR="0074125B" w:rsidRPr="00DA4DD0" w:rsidRDefault="0074125B" w:rsidP="0016668E">
            <w:pPr>
              <w:pStyle w:val="af4"/>
              <w:numPr>
                <w:ilvl w:val="0"/>
                <w:numId w:val="6"/>
              </w:numPr>
              <w:suppressAutoHyphens w:val="0"/>
              <w:rPr>
                <w:bCs/>
                <w:sz w:val="24"/>
              </w:rPr>
            </w:pPr>
            <w:r w:rsidRPr="00DA4DD0">
              <w:rPr>
                <w:bCs/>
                <w:sz w:val="24"/>
              </w:rPr>
              <w:t>Бобины упаковываются в горизонтальном положении на поддон (Европоддон), формируя транспортный пакет. При упаковке между бобинами может укладываться картонная прокладка</w:t>
            </w:r>
          </w:p>
          <w:p w14:paraId="46FE9451" w14:textId="2770509E" w:rsidR="0074125B" w:rsidRPr="00DA4DD0" w:rsidRDefault="0074125B" w:rsidP="0016668E">
            <w:pPr>
              <w:pStyle w:val="af4"/>
              <w:numPr>
                <w:ilvl w:val="0"/>
                <w:numId w:val="6"/>
              </w:numPr>
              <w:suppressAutoHyphens w:val="0"/>
              <w:rPr>
                <w:bCs/>
                <w:sz w:val="24"/>
              </w:rPr>
            </w:pPr>
            <w:r w:rsidRPr="00DA4DD0">
              <w:rPr>
                <w:bCs/>
                <w:sz w:val="24"/>
              </w:rPr>
              <w:t xml:space="preserve">Маркировка, наносимая на транспортный пакет (на самоклеящемся ярлыке или на обычном, вложенным в самоклеящейся карман-пакет с </w:t>
            </w:r>
            <w:r w:rsidR="000B427A" w:rsidRPr="00DA4DD0">
              <w:rPr>
                <w:bCs/>
                <w:sz w:val="24"/>
              </w:rPr>
              <w:t>клапаном</w:t>
            </w:r>
            <w:r w:rsidRPr="00DA4DD0">
              <w:rPr>
                <w:bCs/>
                <w:sz w:val="24"/>
              </w:rPr>
              <w:t>) или указываемая в товаросопроводительной документации, должна нести информацию:</w:t>
            </w:r>
          </w:p>
          <w:p w14:paraId="2F8CB73A" w14:textId="77777777" w:rsidR="0074125B" w:rsidRPr="00DA4DD0" w:rsidRDefault="0074125B" w:rsidP="0016668E">
            <w:pPr>
              <w:pStyle w:val="af4"/>
              <w:numPr>
                <w:ilvl w:val="0"/>
                <w:numId w:val="6"/>
              </w:numPr>
              <w:suppressAutoHyphens w:val="0"/>
              <w:rPr>
                <w:bCs/>
                <w:sz w:val="24"/>
              </w:rPr>
            </w:pPr>
            <w:r w:rsidRPr="00DA4DD0">
              <w:rPr>
                <w:bCs/>
                <w:sz w:val="24"/>
              </w:rPr>
              <w:t>Наименование или товарный знак производителя;</w:t>
            </w:r>
          </w:p>
          <w:p w14:paraId="445DF0B4" w14:textId="77777777" w:rsidR="0074125B" w:rsidRPr="00DA4DD0" w:rsidRDefault="0074125B" w:rsidP="0016668E">
            <w:pPr>
              <w:pStyle w:val="af4"/>
              <w:numPr>
                <w:ilvl w:val="0"/>
                <w:numId w:val="6"/>
              </w:numPr>
              <w:suppressAutoHyphens w:val="0"/>
              <w:rPr>
                <w:bCs/>
                <w:sz w:val="24"/>
              </w:rPr>
            </w:pPr>
            <w:r w:rsidRPr="00DA4DD0">
              <w:rPr>
                <w:bCs/>
                <w:sz w:val="24"/>
              </w:rPr>
              <w:t>Цвет;</w:t>
            </w:r>
          </w:p>
          <w:p w14:paraId="62E811EA" w14:textId="77777777" w:rsidR="0074125B" w:rsidRPr="00DA4DD0" w:rsidRDefault="0074125B" w:rsidP="0016668E">
            <w:pPr>
              <w:pStyle w:val="af4"/>
              <w:numPr>
                <w:ilvl w:val="0"/>
                <w:numId w:val="6"/>
              </w:numPr>
              <w:suppressAutoHyphens w:val="0"/>
              <w:rPr>
                <w:bCs/>
                <w:sz w:val="24"/>
              </w:rPr>
            </w:pPr>
            <w:r w:rsidRPr="00DA4DD0">
              <w:rPr>
                <w:bCs/>
                <w:sz w:val="24"/>
              </w:rPr>
              <w:lastRenderedPageBreak/>
              <w:t>Наименование изделия;</w:t>
            </w:r>
          </w:p>
          <w:p w14:paraId="7C0426C1" w14:textId="77777777" w:rsidR="0074125B" w:rsidRPr="00DA4DD0" w:rsidRDefault="0074125B" w:rsidP="0016668E">
            <w:pPr>
              <w:pStyle w:val="af4"/>
              <w:numPr>
                <w:ilvl w:val="0"/>
                <w:numId w:val="6"/>
              </w:numPr>
              <w:suppressAutoHyphens w:val="0"/>
              <w:rPr>
                <w:bCs/>
                <w:sz w:val="24"/>
              </w:rPr>
            </w:pPr>
            <w:r w:rsidRPr="00DA4DD0">
              <w:rPr>
                <w:bCs/>
                <w:sz w:val="24"/>
              </w:rPr>
              <w:t>Количество бобин в таре;</w:t>
            </w:r>
          </w:p>
          <w:p w14:paraId="464FB7C5" w14:textId="77777777" w:rsidR="0074125B" w:rsidRPr="00DA4DD0" w:rsidRDefault="0074125B" w:rsidP="0016668E">
            <w:pPr>
              <w:pStyle w:val="af4"/>
              <w:numPr>
                <w:ilvl w:val="0"/>
                <w:numId w:val="6"/>
              </w:numPr>
              <w:suppressAutoHyphens w:val="0"/>
              <w:rPr>
                <w:bCs/>
                <w:sz w:val="24"/>
              </w:rPr>
            </w:pPr>
            <w:r w:rsidRPr="00DA4DD0">
              <w:rPr>
                <w:bCs/>
                <w:sz w:val="24"/>
              </w:rPr>
              <w:t>Дату изготовления (месяц, год), номер смены;</w:t>
            </w:r>
          </w:p>
          <w:p w14:paraId="7B49CB91" w14:textId="77777777" w:rsidR="0074125B" w:rsidRPr="00DA4DD0" w:rsidRDefault="0074125B" w:rsidP="0016668E">
            <w:pPr>
              <w:pStyle w:val="af4"/>
              <w:numPr>
                <w:ilvl w:val="0"/>
                <w:numId w:val="6"/>
              </w:numPr>
              <w:suppressAutoHyphens w:val="0"/>
              <w:rPr>
                <w:bCs/>
                <w:sz w:val="24"/>
              </w:rPr>
            </w:pPr>
            <w:r w:rsidRPr="00DA4DD0">
              <w:rPr>
                <w:bCs/>
                <w:sz w:val="24"/>
              </w:rPr>
              <w:t>Гарантийный срок хранения;</w:t>
            </w:r>
          </w:p>
          <w:p w14:paraId="5913730F" w14:textId="77777777" w:rsidR="0074125B" w:rsidRPr="00DA4DD0" w:rsidRDefault="0074125B" w:rsidP="0016668E">
            <w:pPr>
              <w:pStyle w:val="af4"/>
              <w:numPr>
                <w:ilvl w:val="0"/>
                <w:numId w:val="6"/>
              </w:numPr>
              <w:suppressAutoHyphens w:val="0"/>
              <w:rPr>
                <w:bCs/>
                <w:sz w:val="24"/>
              </w:rPr>
            </w:pPr>
            <w:r w:rsidRPr="00DA4DD0">
              <w:rPr>
                <w:bCs/>
                <w:sz w:val="24"/>
              </w:rPr>
              <w:t>Необходимые манипуляционные знаки;</w:t>
            </w:r>
          </w:p>
          <w:p w14:paraId="5A31EA2D" w14:textId="77777777" w:rsidR="0074125B" w:rsidRPr="00DA4DD0" w:rsidRDefault="0074125B" w:rsidP="0016668E">
            <w:pPr>
              <w:pStyle w:val="af4"/>
              <w:numPr>
                <w:ilvl w:val="0"/>
                <w:numId w:val="6"/>
              </w:numPr>
              <w:suppressAutoHyphens w:val="0"/>
              <w:rPr>
                <w:bCs/>
                <w:sz w:val="24"/>
              </w:rPr>
            </w:pPr>
            <w:r w:rsidRPr="00DA4DD0">
              <w:rPr>
                <w:bCs/>
                <w:sz w:val="24"/>
              </w:rPr>
              <w:t>Условия хранения и транспортирования</w:t>
            </w:r>
          </w:p>
          <w:p w14:paraId="51049CD4" w14:textId="331E546C" w:rsidR="0074125B" w:rsidRPr="0074125B" w:rsidRDefault="0074125B" w:rsidP="0016668E">
            <w:pPr>
              <w:pStyle w:val="af4"/>
              <w:numPr>
                <w:ilvl w:val="0"/>
                <w:numId w:val="6"/>
              </w:numPr>
              <w:suppressAutoHyphens w:val="0"/>
              <w:rPr>
                <w:bCs/>
                <w:sz w:val="24"/>
              </w:rPr>
            </w:pPr>
            <w:r w:rsidRPr="00DA4DD0">
              <w:rPr>
                <w:bCs/>
                <w:sz w:val="24"/>
              </w:rPr>
              <w:t>Масса (брутто/нетто).</w:t>
            </w:r>
          </w:p>
        </w:tc>
        <w:tc>
          <w:tcPr>
            <w:tcW w:w="992" w:type="dxa"/>
            <w:vAlign w:val="center"/>
          </w:tcPr>
          <w:p w14:paraId="390143BD" w14:textId="77777777" w:rsidR="0074125B" w:rsidRPr="000D68DE" w:rsidRDefault="0074125B" w:rsidP="0074125B">
            <w:pPr>
              <w:suppressAutoHyphens w:val="0"/>
              <w:jc w:val="center"/>
              <w:rPr>
                <w:color w:val="000000"/>
                <w:sz w:val="24"/>
                <w:lang w:bidi="ru-RU"/>
              </w:rPr>
            </w:pPr>
            <w:r w:rsidRPr="000D68DE">
              <w:rPr>
                <w:sz w:val="24"/>
              </w:rPr>
              <w:lastRenderedPageBreak/>
              <w:t>шт.</w:t>
            </w:r>
          </w:p>
        </w:tc>
        <w:tc>
          <w:tcPr>
            <w:tcW w:w="2268" w:type="dxa"/>
            <w:vAlign w:val="center"/>
          </w:tcPr>
          <w:p w14:paraId="00907185" w14:textId="0A37D2CB" w:rsidR="0074125B" w:rsidRDefault="000B427A" w:rsidP="0074125B">
            <w:pPr>
              <w:jc w:val="center"/>
              <w:rPr>
                <w:sz w:val="24"/>
              </w:rPr>
            </w:pPr>
            <w:r>
              <w:rPr>
                <w:sz w:val="24"/>
              </w:rPr>
              <w:t>34</w:t>
            </w:r>
          </w:p>
          <w:p w14:paraId="32DE069E" w14:textId="77777777" w:rsidR="0074125B" w:rsidRPr="00C466E6" w:rsidRDefault="0074125B" w:rsidP="0074125B">
            <w:pPr>
              <w:jc w:val="center"/>
              <w:rPr>
                <w:sz w:val="24"/>
              </w:rPr>
            </w:pPr>
          </w:p>
        </w:tc>
      </w:tr>
      <w:tr w:rsidR="0074125B" w:rsidRPr="000D68DE" w14:paraId="7B8F4280" w14:textId="77777777" w:rsidTr="00766CCA">
        <w:trPr>
          <w:trHeight w:val="969"/>
          <w:jc w:val="center"/>
        </w:trPr>
        <w:tc>
          <w:tcPr>
            <w:tcW w:w="562" w:type="dxa"/>
            <w:shd w:val="clear" w:color="auto" w:fill="auto"/>
            <w:vAlign w:val="center"/>
          </w:tcPr>
          <w:p w14:paraId="36260DDA" w14:textId="77777777" w:rsidR="0074125B" w:rsidRPr="000D68DE" w:rsidRDefault="0074125B" w:rsidP="0074125B">
            <w:pPr>
              <w:suppressAutoHyphens w:val="0"/>
              <w:jc w:val="center"/>
              <w:rPr>
                <w:bCs/>
                <w:color w:val="000000"/>
                <w:sz w:val="24"/>
              </w:rPr>
            </w:pPr>
            <w:r w:rsidRPr="000D68DE">
              <w:rPr>
                <w:bCs/>
                <w:color w:val="000000"/>
                <w:sz w:val="24"/>
              </w:rPr>
              <w:lastRenderedPageBreak/>
              <w:t>2</w:t>
            </w:r>
          </w:p>
        </w:tc>
        <w:tc>
          <w:tcPr>
            <w:tcW w:w="3554" w:type="dxa"/>
            <w:vAlign w:val="center"/>
          </w:tcPr>
          <w:p w14:paraId="6CEE423A" w14:textId="1FCA0031" w:rsidR="0074125B" w:rsidRPr="00AC6215" w:rsidRDefault="0074125B" w:rsidP="0074125B">
            <w:pPr>
              <w:rPr>
                <w:sz w:val="24"/>
              </w:rPr>
            </w:pPr>
            <w:r w:rsidRPr="00AC6215">
              <w:rPr>
                <w:color w:val="000000"/>
                <w:sz w:val="24"/>
              </w:rPr>
              <w:t>Пряжка 15-16 мм для ПП ленты</w:t>
            </w:r>
          </w:p>
        </w:tc>
        <w:tc>
          <w:tcPr>
            <w:tcW w:w="1124" w:type="dxa"/>
            <w:vAlign w:val="center"/>
          </w:tcPr>
          <w:p w14:paraId="4543DF65" w14:textId="23762BB9" w:rsidR="0074125B" w:rsidRPr="00AC6215" w:rsidRDefault="0074125B" w:rsidP="0074125B">
            <w:pPr>
              <w:suppressAutoHyphens w:val="0"/>
              <w:jc w:val="center"/>
              <w:rPr>
                <w:sz w:val="24"/>
              </w:rPr>
            </w:pPr>
            <w:r w:rsidRPr="00AC6215">
              <w:rPr>
                <w:color w:val="000000"/>
                <w:sz w:val="24"/>
              </w:rPr>
              <w:t>122618</w:t>
            </w:r>
          </w:p>
        </w:tc>
        <w:tc>
          <w:tcPr>
            <w:tcW w:w="5680" w:type="dxa"/>
            <w:shd w:val="clear" w:color="auto" w:fill="auto"/>
            <w:vAlign w:val="center"/>
          </w:tcPr>
          <w:p w14:paraId="47758DC2" w14:textId="77777777" w:rsidR="0074125B" w:rsidRDefault="0074125B" w:rsidP="0074125B">
            <w:pPr>
              <w:suppressAutoHyphens w:val="0"/>
              <w:rPr>
                <w:b/>
                <w:sz w:val="24"/>
                <w:u w:val="single"/>
              </w:rPr>
            </w:pPr>
            <w:r w:rsidRPr="00AD31AA">
              <w:rPr>
                <w:b/>
                <w:sz w:val="24"/>
                <w:u w:val="single"/>
              </w:rPr>
              <w:t>Технические характеристики</w:t>
            </w:r>
          </w:p>
          <w:p w14:paraId="03CC32BB" w14:textId="78B67244" w:rsidR="0074125B" w:rsidRDefault="0074125B" w:rsidP="0016668E">
            <w:pPr>
              <w:pStyle w:val="af4"/>
              <w:numPr>
                <w:ilvl w:val="0"/>
                <w:numId w:val="7"/>
              </w:numPr>
              <w:suppressAutoHyphens w:val="0"/>
              <w:rPr>
                <w:sz w:val="24"/>
              </w:rPr>
            </w:pPr>
            <w:r w:rsidRPr="00AD31AA">
              <w:rPr>
                <w:sz w:val="24"/>
              </w:rPr>
              <w:t>Пряжка PRl6</w:t>
            </w:r>
            <w:r w:rsidR="00E27D84">
              <w:rPr>
                <w:sz w:val="24"/>
              </w:rPr>
              <w:t xml:space="preserve"> </w:t>
            </w:r>
            <w:r w:rsidRPr="00AD31AA">
              <w:rPr>
                <w:sz w:val="24"/>
              </w:rPr>
              <w:t>oц</w:t>
            </w:r>
            <w:r w:rsidR="00E27D84">
              <w:rPr>
                <w:sz w:val="24"/>
              </w:rPr>
              <w:t>.</w:t>
            </w:r>
            <w:r w:rsidRPr="00AD31AA">
              <w:rPr>
                <w:sz w:val="24"/>
              </w:rPr>
              <w:t xml:space="preserve"> изготавливается из стальной </w:t>
            </w:r>
            <w:r w:rsidRPr="000B427A">
              <w:rPr>
                <w:sz w:val="24"/>
              </w:rPr>
              <w:t>оцинкованной пружинной проволоки диаметром 3-3,6мм</w:t>
            </w:r>
            <w:r w:rsidRPr="00AD31AA">
              <w:rPr>
                <w:sz w:val="24"/>
              </w:rPr>
              <w:t>. Применяется для ПП ленты шириной 15-16 мм.</w:t>
            </w:r>
          </w:p>
          <w:p w14:paraId="4BC2EEF3" w14:textId="77777777" w:rsidR="0074125B" w:rsidRDefault="0074125B" w:rsidP="0074125B">
            <w:pPr>
              <w:suppressAutoHyphens w:val="0"/>
              <w:rPr>
                <w:b/>
                <w:sz w:val="24"/>
                <w:u w:val="single"/>
              </w:rPr>
            </w:pPr>
            <w:r w:rsidRPr="00AD31AA">
              <w:rPr>
                <w:b/>
                <w:sz w:val="24"/>
                <w:u w:val="single"/>
              </w:rPr>
              <w:t>Внутренняя упаковка и маркировка</w:t>
            </w:r>
          </w:p>
          <w:p w14:paraId="1055B0E7" w14:textId="2029034F" w:rsidR="0074125B" w:rsidRPr="00AC76DE" w:rsidRDefault="0074125B" w:rsidP="0074125B">
            <w:pPr>
              <w:suppressAutoHyphens w:val="0"/>
              <w:rPr>
                <w:sz w:val="24"/>
              </w:rPr>
            </w:pPr>
            <w:r w:rsidRPr="00AC76DE">
              <w:rPr>
                <w:sz w:val="24"/>
              </w:rPr>
              <w:t>Каждая коробка должна иметь маркировку с:</w:t>
            </w:r>
          </w:p>
          <w:p w14:paraId="4270527A" w14:textId="77777777" w:rsidR="0074125B" w:rsidRPr="00AC76DE" w:rsidRDefault="0074125B" w:rsidP="0016668E">
            <w:pPr>
              <w:pStyle w:val="af4"/>
              <w:numPr>
                <w:ilvl w:val="0"/>
                <w:numId w:val="7"/>
              </w:numPr>
              <w:suppressAutoHyphens w:val="0"/>
              <w:rPr>
                <w:sz w:val="24"/>
              </w:rPr>
            </w:pPr>
            <w:r w:rsidRPr="00AC76DE">
              <w:rPr>
                <w:sz w:val="24"/>
              </w:rPr>
              <w:t>Пряжки должны быть расфасованы в картонные короб</w:t>
            </w:r>
            <w:r>
              <w:rPr>
                <w:sz w:val="24"/>
              </w:rPr>
              <w:t>а</w:t>
            </w:r>
            <w:r w:rsidRPr="00AC76DE">
              <w:rPr>
                <w:sz w:val="24"/>
              </w:rPr>
              <w:t xml:space="preserve"> по 1000 шт. Каждая коробка должна иметь маркировку с:</w:t>
            </w:r>
          </w:p>
          <w:p w14:paraId="6A18F3E0" w14:textId="77777777" w:rsidR="0074125B" w:rsidRPr="00AC76DE" w:rsidRDefault="0074125B" w:rsidP="0016668E">
            <w:pPr>
              <w:pStyle w:val="af4"/>
              <w:numPr>
                <w:ilvl w:val="0"/>
                <w:numId w:val="7"/>
              </w:numPr>
              <w:suppressAutoHyphens w:val="0"/>
              <w:rPr>
                <w:sz w:val="24"/>
              </w:rPr>
            </w:pPr>
            <w:r w:rsidRPr="00AC76DE">
              <w:rPr>
                <w:sz w:val="24"/>
              </w:rPr>
              <w:t>Наименованием завода-изготовителя;</w:t>
            </w:r>
          </w:p>
          <w:p w14:paraId="5A50C53F" w14:textId="77777777" w:rsidR="0074125B" w:rsidRPr="00AC76DE" w:rsidRDefault="0074125B" w:rsidP="0016668E">
            <w:pPr>
              <w:pStyle w:val="af4"/>
              <w:numPr>
                <w:ilvl w:val="0"/>
                <w:numId w:val="7"/>
              </w:numPr>
              <w:suppressAutoHyphens w:val="0"/>
              <w:rPr>
                <w:sz w:val="24"/>
              </w:rPr>
            </w:pPr>
            <w:r w:rsidRPr="00AC76DE">
              <w:rPr>
                <w:sz w:val="24"/>
              </w:rPr>
              <w:t>Обозначением пряжки по ТУ;</w:t>
            </w:r>
          </w:p>
          <w:p w14:paraId="67ABD8CD" w14:textId="77777777" w:rsidR="0074125B" w:rsidRPr="00AC76DE" w:rsidRDefault="0074125B" w:rsidP="0016668E">
            <w:pPr>
              <w:pStyle w:val="af4"/>
              <w:numPr>
                <w:ilvl w:val="0"/>
                <w:numId w:val="7"/>
              </w:numPr>
              <w:suppressAutoHyphens w:val="0"/>
              <w:rPr>
                <w:sz w:val="24"/>
              </w:rPr>
            </w:pPr>
            <w:r w:rsidRPr="00AC76DE">
              <w:rPr>
                <w:sz w:val="24"/>
              </w:rPr>
              <w:t>Датой изготовления;</w:t>
            </w:r>
          </w:p>
          <w:p w14:paraId="46A92549" w14:textId="77777777" w:rsidR="0074125B" w:rsidRPr="00AC76DE" w:rsidRDefault="0074125B" w:rsidP="0016668E">
            <w:pPr>
              <w:pStyle w:val="af4"/>
              <w:numPr>
                <w:ilvl w:val="0"/>
                <w:numId w:val="7"/>
              </w:numPr>
              <w:suppressAutoHyphens w:val="0"/>
              <w:rPr>
                <w:sz w:val="24"/>
              </w:rPr>
            </w:pPr>
            <w:r w:rsidRPr="00AC76DE">
              <w:rPr>
                <w:sz w:val="24"/>
              </w:rPr>
              <w:t>Массы, кг;</w:t>
            </w:r>
          </w:p>
          <w:p w14:paraId="6208422D" w14:textId="77777777" w:rsidR="0074125B" w:rsidRPr="00AC76DE" w:rsidRDefault="0074125B" w:rsidP="0016668E">
            <w:pPr>
              <w:pStyle w:val="af4"/>
              <w:numPr>
                <w:ilvl w:val="0"/>
                <w:numId w:val="7"/>
              </w:numPr>
              <w:suppressAutoHyphens w:val="0"/>
              <w:rPr>
                <w:sz w:val="24"/>
              </w:rPr>
            </w:pPr>
            <w:r w:rsidRPr="00AC76DE">
              <w:rPr>
                <w:sz w:val="24"/>
              </w:rPr>
              <w:t>Штампом отдела технического контроля.</w:t>
            </w:r>
          </w:p>
          <w:p w14:paraId="71DF9E53" w14:textId="77777777" w:rsidR="0074125B" w:rsidRDefault="0074125B" w:rsidP="0074125B">
            <w:pPr>
              <w:suppressAutoHyphens w:val="0"/>
              <w:rPr>
                <w:b/>
                <w:sz w:val="24"/>
                <w:u w:val="single"/>
              </w:rPr>
            </w:pPr>
            <w:r w:rsidRPr="000F49C0">
              <w:rPr>
                <w:b/>
                <w:sz w:val="24"/>
                <w:u w:val="single"/>
              </w:rPr>
              <w:t>Транспортная упаковка</w:t>
            </w:r>
            <w:r>
              <w:rPr>
                <w:b/>
                <w:sz w:val="24"/>
                <w:u w:val="single"/>
              </w:rPr>
              <w:t>:</w:t>
            </w:r>
          </w:p>
          <w:p w14:paraId="2AC9B829" w14:textId="77777777" w:rsidR="0074125B" w:rsidRDefault="0074125B" w:rsidP="0016668E">
            <w:pPr>
              <w:pStyle w:val="af4"/>
              <w:numPr>
                <w:ilvl w:val="0"/>
                <w:numId w:val="8"/>
              </w:numPr>
              <w:suppressAutoHyphens w:val="0"/>
              <w:rPr>
                <w:sz w:val="24"/>
              </w:rPr>
            </w:pPr>
            <w:r w:rsidRPr="000F49C0">
              <w:rPr>
                <w:sz w:val="24"/>
              </w:rPr>
              <w:t>Транспортная у</w:t>
            </w:r>
            <w:r>
              <w:rPr>
                <w:sz w:val="24"/>
              </w:rPr>
              <w:t>паковка должна защищать внутренн</w:t>
            </w:r>
            <w:r w:rsidRPr="000F49C0">
              <w:rPr>
                <w:sz w:val="24"/>
              </w:rPr>
              <w:t xml:space="preserve">юю упаковку изделия от механических факторов </w:t>
            </w:r>
            <w:r>
              <w:rPr>
                <w:sz w:val="24"/>
              </w:rPr>
              <w:t xml:space="preserve">и атмосферных осадков, а также обеспечивать </w:t>
            </w:r>
            <w:r w:rsidRPr="000F49C0">
              <w:rPr>
                <w:sz w:val="24"/>
              </w:rPr>
              <w:t>удобство погрузочно-разгрузочных работ, транспортирования, хранения;</w:t>
            </w:r>
          </w:p>
          <w:p w14:paraId="17AAC6DA" w14:textId="77777777" w:rsidR="0074125B" w:rsidRDefault="0074125B" w:rsidP="0016668E">
            <w:pPr>
              <w:pStyle w:val="af4"/>
              <w:numPr>
                <w:ilvl w:val="0"/>
                <w:numId w:val="8"/>
              </w:numPr>
              <w:suppressAutoHyphens w:val="0"/>
              <w:rPr>
                <w:sz w:val="24"/>
              </w:rPr>
            </w:pPr>
            <w:r w:rsidRPr="000F49C0">
              <w:rPr>
                <w:sz w:val="24"/>
              </w:rPr>
              <w:t xml:space="preserve">Пряжки в картонных коробках упаковываются на поддон (Европоддон), формируя транспортный пакет. Маркировка, наносимая на транспортный пакет (на </w:t>
            </w:r>
            <w:r w:rsidRPr="000F49C0">
              <w:rPr>
                <w:sz w:val="24"/>
              </w:rPr>
              <w:lastRenderedPageBreak/>
              <w:t>само</w:t>
            </w:r>
            <w:r>
              <w:rPr>
                <w:sz w:val="24"/>
              </w:rPr>
              <w:t>кл</w:t>
            </w:r>
            <w:r w:rsidRPr="000F49C0">
              <w:rPr>
                <w:sz w:val="24"/>
              </w:rPr>
              <w:t>еящемся ярлыке или на обычном, вложенным в само</w:t>
            </w:r>
            <w:r>
              <w:rPr>
                <w:sz w:val="24"/>
              </w:rPr>
              <w:t>кл</w:t>
            </w:r>
            <w:r w:rsidRPr="000F49C0">
              <w:rPr>
                <w:sz w:val="24"/>
              </w:rPr>
              <w:t>еящейся карман- пакет с клапаном) или указываемая в товаросопроводительной документации, дол</w:t>
            </w:r>
            <w:r>
              <w:rPr>
                <w:sz w:val="24"/>
              </w:rPr>
              <w:t>ж</w:t>
            </w:r>
            <w:r w:rsidRPr="000F49C0">
              <w:rPr>
                <w:sz w:val="24"/>
              </w:rPr>
              <w:t>на нести информацию:</w:t>
            </w:r>
          </w:p>
          <w:p w14:paraId="0D9B5764" w14:textId="77777777" w:rsidR="0074125B" w:rsidRPr="000F49C0" w:rsidRDefault="0074125B" w:rsidP="0016668E">
            <w:pPr>
              <w:pStyle w:val="af4"/>
              <w:numPr>
                <w:ilvl w:val="0"/>
                <w:numId w:val="8"/>
              </w:numPr>
              <w:suppressAutoHyphens w:val="0"/>
              <w:rPr>
                <w:sz w:val="24"/>
              </w:rPr>
            </w:pPr>
            <w:r w:rsidRPr="000F49C0">
              <w:rPr>
                <w:sz w:val="24"/>
              </w:rPr>
              <w:t>Наименование или товарный знак производителя;</w:t>
            </w:r>
          </w:p>
          <w:p w14:paraId="1B7441AA" w14:textId="77777777" w:rsidR="0074125B" w:rsidRPr="000F49C0" w:rsidRDefault="0074125B" w:rsidP="0016668E">
            <w:pPr>
              <w:pStyle w:val="af4"/>
              <w:numPr>
                <w:ilvl w:val="0"/>
                <w:numId w:val="8"/>
              </w:numPr>
              <w:suppressAutoHyphens w:val="0"/>
              <w:rPr>
                <w:sz w:val="24"/>
              </w:rPr>
            </w:pPr>
            <w:r w:rsidRPr="000F49C0">
              <w:rPr>
                <w:sz w:val="24"/>
              </w:rPr>
              <w:t>Наименование изделия;</w:t>
            </w:r>
          </w:p>
          <w:p w14:paraId="5607E249" w14:textId="77777777" w:rsidR="0074125B" w:rsidRPr="000F49C0" w:rsidRDefault="0074125B" w:rsidP="0016668E">
            <w:pPr>
              <w:pStyle w:val="af4"/>
              <w:numPr>
                <w:ilvl w:val="0"/>
                <w:numId w:val="8"/>
              </w:numPr>
              <w:suppressAutoHyphens w:val="0"/>
              <w:rPr>
                <w:sz w:val="24"/>
              </w:rPr>
            </w:pPr>
            <w:r w:rsidRPr="000F49C0">
              <w:rPr>
                <w:sz w:val="24"/>
              </w:rPr>
              <w:t>Количество внутренней упаков</w:t>
            </w:r>
            <w:r>
              <w:rPr>
                <w:sz w:val="24"/>
              </w:rPr>
              <w:t>ки</w:t>
            </w:r>
            <w:r w:rsidRPr="000F49C0">
              <w:rPr>
                <w:sz w:val="24"/>
              </w:rPr>
              <w:t xml:space="preserve"> в таре;</w:t>
            </w:r>
          </w:p>
          <w:p w14:paraId="0780E7F5" w14:textId="77777777" w:rsidR="0074125B" w:rsidRPr="000F49C0" w:rsidRDefault="0074125B" w:rsidP="0016668E">
            <w:pPr>
              <w:pStyle w:val="af4"/>
              <w:numPr>
                <w:ilvl w:val="0"/>
                <w:numId w:val="8"/>
              </w:numPr>
              <w:suppressAutoHyphens w:val="0"/>
              <w:rPr>
                <w:sz w:val="24"/>
              </w:rPr>
            </w:pPr>
            <w:r w:rsidRPr="000F49C0">
              <w:rPr>
                <w:sz w:val="24"/>
              </w:rPr>
              <w:t>Дату изготовления (месяц, год), номер смены;</w:t>
            </w:r>
          </w:p>
          <w:p w14:paraId="774F68E2" w14:textId="77777777" w:rsidR="0074125B" w:rsidRPr="000F49C0" w:rsidRDefault="0074125B" w:rsidP="0016668E">
            <w:pPr>
              <w:pStyle w:val="af4"/>
              <w:numPr>
                <w:ilvl w:val="0"/>
                <w:numId w:val="8"/>
              </w:numPr>
              <w:suppressAutoHyphens w:val="0"/>
              <w:rPr>
                <w:sz w:val="24"/>
              </w:rPr>
            </w:pPr>
            <w:r w:rsidRPr="000F49C0">
              <w:rPr>
                <w:sz w:val="24"/>
              </w:rPr>
              <w:t>Гарантийный срок хранения;</w:t>
            </w:r>
          </w:p>
          <w:p w14:paraId="3C779FDC" w14:textId="77777777" w:rsidR="0074125B" w:rsidRPr="000F49C0" w:rsidRDefault="0074125B" w:rsidP="0016668E">
            <w:pPr>
              <w:pStyle w:val="af4"/>
              <w:numPr>
                <w:ilvl w:val="0"/>
                <w:numId w:val="8"/>
              </w:numPr>
              <w:suppressAutoHyphens w:val="0"/>
              <w:rPr>
                <w:sz w:val="24"/>
              </w:rPr>
            </w:pPr>
            <w:r w:rsidRPr="000F49C0">
              <w:rPr>
                <w:sz w:val="24"/>
              </w:rPr>
              <w:t>Необходимые манипуляционные знаки;</w:t>
            </w:r>
          </w:p>
          <w:p w14:paraId="543C9B34" w14:textId="77777777" w:rsidR="0074125B" w:rsidRPr="000F49C0" w:rsidRDefault="0074125B" w:rsidP="0016668E">
            <w:pPr>
              <w:pStyle w:val="af4"/>
              <w:numPr>
                <w:ilvl w:val="0"/>
                <w:numId w:val="8"/>
              </w:numPr>
              <w:suppressAutoHyphens w:val="0"/>
              <w:rPr>
                <w:sz w:val="24"/>
              </w:rPr>
            </w:pPr>
            <w:r w:rsidRPr="000F49C0">
              <w:rPr>
                <w:sz w:val="24"/>
              </w:rPr>
              <w:t>Условия хранения и транспортирования;</w:t>
            </w:r>
          </w:p>
          <w:p w14:paraId="341B0364" w14:textId="77777777" w:rsidR="0074125B" w:rsidRPr="000F49C0" w:rsidRDefault="0074125B" w:rsidP="0016668E">
            <w:pPr>
              <w:pStyle w:val="af4"/>
              <w:numPr>
                <w:ilvl w:val="0"/>
                <w:numId w:val="8"/>
              </w:numPr>
              <w:suppressAutoHyphens w:val="0"/>
              <w:rPr>
                <w:sz w:val="24"/>
              </w:rPr>
            </w:pPr>
            <w:r w:rsidRPr="000F49C0">
              <w:rPr>
                <w:sz w:val="24"/>
              </w:rPr>
              <w:t>Macca (брушо/нетто).</w:t>
            </w:r>
          </w:p>
          <w:p w14:paraId="0B6FA9B4" w14:textId="25EC3208" w:rsidR="0074125B" w:rsidRPr="00A605C5" w:rsidRDefault="0074125B" w:rsidP="0074125B">
            <w:pPr>
              <w:pStyle w:val="af4"/>
              <w:suppressAutoHyphens w:val="0"/>
              <w:ind w:left="720"/>
              <w:rPr>
                <w:b/>
                <w:sz w:val="24"/>
              </w:rPr>
            </w:pPr>
          </w:p>
        </w:tc>
        <w:tc>
          <w:tcPr>
            <w:tcW w:w="992" w:type="dxa"/>
            <w:vAlign w:val="center"/>
          </w:tcPr>
          <w:p w14:paraId="55CE10F7" w14:textId="77777777" w:rsidR="0074125B" w:rsidRPr="000D68DE" w:rsidRDefault="0074125B" w:rsidP="0074125B">
            <w:pPr>
              <w:suppressAutoHyphens w:val="0"/>
              <w:jc w:val="center"/>
              <w:rPr>
                <w:color w:val="000000"/>
                <w:sz w:val="24"/>
                <w:lang w:bidi="ru-RU"/>
              </w:rPr>
            </w:pPr>
            <w:r w:rsidRPr="000D68DE">
              <w:rPr>
                <w:sz w:val="24"/>
              </w:rPr>
              <w:lastRenderedPageBreak/>
              <w:t>шт.</w:t>
            </w:r>
          </w:p>
        </w:tc>
        <w:tc>
          <w:tcPr>
            <w:tcW w:w="2268" w:type="dxa"/>
            <w:vAlign w:val="center"/>
          </w:tcPr>
          <w:p w14:paraId="5D6DC4DF" w14:textId="7F06C147" w:rsidR="0074125B" w:rsidRPr="00677DE7" w:rsidRDefault="000B427A" w:rsidP="0074125B">
            <w:pPr>
              <w:jc w:val="center"/>
              <w:rPr>
                <w:sz w:val="24"/>
              </w:rPr>
            </w:pPr>
            <w:r>
              <w:rPr>
                <w:sz w:val="24"/>
              </w:rPr>
              <w:t>16 167</w:t>
            </w:r>
          </w:p>
          <w:p w14:paraId="5726837D" w14:textId="77777777" w:rsidR="0074125B" w:rsidRPr="001B72BE" w:rsidRDefault="0074125B" w:rsidP="0074125B">
            <w:pPr>
              <w:jc w:val="center"/>
              <w:rPr>
                <w:sz w:val="24"/>
              </w:rPr>
            </w:pPr>
          </w:p>
        </w:tc>
      </w:tr>
      <w:bookmarkEnd w:id="2"/>
    </w:tbl>
    <w:p w14:paraId="76875471" w14:textId="77777777" w:rsidR="00F90B21" w:rsidRPr="00C047F4" w:rsidRDefault="00F90B21" w:rsidP="00C047F4">
      <w:pPr>
        <w:spacing w:line="100" w:lineRule="atLeast"/>
        <w:rPr>
          <w:sz w:val="24"/>
        </w:rPr>
      </w:pPr>
    </w:p>
    <w:p w14:paraId="34616A0B"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t xml:space="preserve">Транспортные расходы: </w:t>
      </w:r>
      <w:r w:rsidRPr="00C047F4">
        <w:rPr>
          <w:sz w:val="24"/>
        </w:rPr>
        <w:t>доставка Товара осуществляется силами и за счет Поставщика или указанного им перевозчика на склад Покупателя, находящийся по адресу: г. Москва, г. Щербинка, ул. Первомайская, д. 6 (место поставки). Стоимость доставки входит в стоимость Товара.</w:t>
      </w:r>
    </w:p>
    <w:p w14:paraId="182DFFBD" w14:textId="77777777" w:rsidR="00990419" w:rsidRPr="00C047F4" w:rsidRDefault="00990419" w:rsidP="00F9607C">
      <w:pPr>
        <w:widowControl w:val="0"/>
        <w:ind w:left="1418" w:hanging="709"/>
        <w:jc w:val="both"/>
        <w:rPr>
          <w:bCs/>
          <w:sz w:val="24"/>
        </w:rPr>
      </w:pPr>
    </w:p>
    <w:p w14:paraId="37B8C409"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t>Место (адрес) поставки товара:</w:t>
      </w:r>
      <w:r w:rsidRPr="00C047F4">
        <w:rPr>
          <w:sz w:val="24"/>
        </w:rPr>
        <w:t xml:space="preserve"> г. Москва, г. Щербинка, ул. Первомайская, д. 6 (место поставки)</w:t>
      </w:r>
    </w:p>
    <w:p w14:paraId="464566F5" w14:textId="77777777" w:rsidR="00990419" w:rsidRPr="00C047F4" w:rsidRDefault="00990419" w:rsidP="00C047F4">
      <w:pPr>
        <w:widowControl w:val="0"/>
        <w:ind w:left="709" w:hanging="709"/>
        <w:jc w:val="both"/>
        <w:rPr>
          <w:sz w:val="24"/>
        </w:rPr>
      </w:pPr>
    </w:p>
    <w:p w14:paraId="6F8BAF1A" w14:textId="77777777" w:rsidR="00990419" w:rsidRPr="00C047F4" w:rsidRDefault="00990419" w:rsidP="0016668E">
      <w:pPr>
        <w:numPr>
          <w:ilvl w:val="0"/>
          <w:numId w:val="2"/>
        </w:numPr>
        <w:spacing w:line="100" w:lineRule="atLeast"/>
        <w:ind w:left="709" w:hanging="709"/>
        <w:jc w:val="both"/>
        <w:rPr>
          <w:sz w:val="24"/>
        </w:rPr>
      </w:pPr>
      <w:r w:rsidRPr="00C047F4">
        <w:rPr>
          <w:b/>
          <w:bCs/>
          <w:sz w:val="24"/>
        </w:rPr>
        <w:t xml:space="preserve">Условия и срок (период, график) поставки товара: </w:t>
      </w:r>
    </w:p>
    <w:p w14:paraId="5CC95A13" w14:textId="2562D8F7" w:rsidR="00990419" w:rsidRPr="00C047F4" w:rsidRDefault="00990419" w:rsidP="0016668E">
      <w:pPr>
        <w:numPr>
          <w:ilvl w:val="1"/>
          <w:numId w:val="2"/>
        </w:numPr>
        <w:ind w:left="709" w:hanging="709"/>
        <w:jc w:val="both"/>
        <w:rPr>
          <w:bCs/>
          <w:sz w:val="24"/>
        </w:rPr>
      </w:pPr>
      <w:r w:rsidRPr="00C047F4">
        <w:rPr>
          <w:bCs/>
          <w:sz w:val="24"/>
        </w:rPr>
        <w:t xml:space="preserve">Период поставки: </w:t>
      </w:r>
      <w:r w:rsidR="00C047F4">
        <w:rPr>
          <w:bCs/>
          <w:sz w:val="24"/>
        </w:rPr>
        <w:t xml:space="preserve">2 (два) </w:t>
      </w:r>
      <w:r w:rsidRPr="00C047F4">
        <w:rPr>
          <w:bCs/>
          <w:sz w:val="24"/>
        </w:rPr>
        <w:t>года с даты заключения договора.</w:t>
      </w:r>
    </w:p>
    <w:p w14:paraId="33917ED1" w14:textId="77777777" w:rsidR="00990419" w:rsidRPr="00C047F4" w:rsidRDefault="00990419" w:rsidP="0016668E">
      <w:pPr>
        <w:numPr>
          <w:ilvl w:val="1"/>
          <w:numId w:val="2"/>
        </w:numPr>
        <w:ind w:left="709" w:hanging="709"/>
        <w:jc w:val="both"/>
        <w:rPr>
          <w:bCs/>
          <w:sz w:val="24"/>
        </w:rPr>
      </w:pPr>
      <w:r w:rsidRPr="00C047F4">
        <w:rPr>
          <w:bCs/>
          <w:sz w:val="24"/>
        </w:rPr>
        <w:t>Поставки Товара осуществляются на основании Заявки на месяц, поставки – равномерно, партиями, в течение месяца, указанного в Заявке Покупателя, в срок не более 10 (десяти)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FBAF1B0" w14:textId="77777777" w:rsidR="00990419" w:rsidRPr="00C047F4" w:rsidRDefault="00990419" w:rsidP="00F9607C">
      <w:pPr>
        <w:ind w:left="1418" w:hanging="709"/>
        <w:jc w:val="both"/>
        <w:rPr>
          <w:bCs/>
          <w:sz w:val="24"/>
        </w:rPr>
      </w:pPr>
    </w:p>
    <w:p w14:paraId="71D6DE00" w14:textId="77777777" w:rsidR="00990419" w:rsidRPr="00C047F4" w:rsidRDefault="00990419" w:rsidP="0016668E">
      <w:pPr>
        <w:numPr>
          <w:ilvl w:val="0"/>
          <w:numId w:val="2"/>
        </w:numPr>
        <w:spacing w:line="100" w:lineRule="atLeast"/>
        <w:ind w:left="709" w:hanging="709"/>
        <w:jc w:val="both"/>
        <w:rPr>
          <w:bCs/>
          <w:sz w:val="24"/>
        </w:rPr>
      </w:pPr>
      <w:r w:rsidRPr="00C047F4">
        <w:rPr>
          <w:b/>
          <w:bCs/>
          <w:sz w:val="24"/>
        </w:rPr>
        <w:t>Форма, сроки и порядок оплаты:</w:t>
      </w:r>
      <w:r w:rsidRPr="00C047F4">
        <w:rPr>
          <w:bCs/>
          <w:sz w:val="24"/>
        </w:rPr>
        <w:t xml:space="preserve">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B0FA9F3" w14:textId="77777777" w:rsidR="00990419" w:rsidRPr="00C047F4" w:rsidRDefault="00990419" w:rsidP="00C047F4">
      <w:pPr>
        <w:ind w:left="709" w:hanging="709"/>
        <w:rPr>
          <w:bCs/>
          <w:sz w:val="24"/>
        </w:rPr>
      </w:pPr>
    </w:p>
    <w:p w14:paraId="24E6D78F" w14:textId="77777777" w:rsidR="00FE4F0F" w:rsidRPr="00F20F86" w:rsidRDefault="00FE4F0F" w:rsidP="0016668E">
      <w:pPr>
        <w:numPr>
          <w:ilvl w:val="0"/>
          <w:numId w:val="2"/>
        </w:numPr>
        <w:spacing w:line="100" w:lineRule="atLeast"/>
        <w:ind w:left="0" w:firstLine="0"/>
        <w:jc w:val="both"/>
        <w:rPr>
          <w:b/>
          <w:bCs/>
          <w:sz w:val="24"/>
        </w:rPr>
      </w:pPr>
      <w:r w:rsidRPr="00F20F86">
        <w:rPr>
          <w:b/>
          <w:bCs/>
          <w:sz w:val="24"/>
        </w:rPr>
        <w:t>Обязательные (минимальные) требования к качеству поставляемого Товара:</w:t>
      </w:r>
    </w:p>
    <w:p w14:paraId="46E848CA" w14:textId="77777777" w:rsidR="00FE4F0F" w:rsidRPr="00F20F86" w:rsidRDefault="00FE4F0F" w:rsidP="0016668E">
      <w:pPr>
        <w:numPr>
          <w:ilvl w:val="1"/>
          <w:numId w:val="2"/>
        </w:numPr>
        <w:ind w:left="709" w:hanging="709"/>
        <w:jc w:val="both"/>
        <w:rPr>
          <w:bCs/>
          <w:sz w:val="24"/>
        </w:rPr>
      </w:pPr>
      <w:r w:rsidRPr="00F20F86">
        <w:rPr>
          <w:bCs/>
          <w:sz w:val="24"/>
        </w:rPr>
        <w:lastRenderedPageBreak/>
        <w:t xml:space="preserve">Качество Товара должно соответствовать требованиям нормативных документов (ГОСТ, ТУ и др.) или конструкторской документации Покупателя или изготовителя, согласованной Покупателем. </w:t>
      </w:r>
    </w:p>
    <w:p w14:paraId="583D3DEE" w14:textId="77777777" w:rsidR="00FE4F0F" w:rsidRPr="00F20F86" w:rsidRDefault="00FE4F0F" w:rsidP="0016668E">
      <w:pPr>
        <w:numPr>
          <w:ilvl w:val="1"/>
          <w:numId w:val="2"/>
        </w:numPr>
        <w:ind w:left="709" w:hanging="709"/>
        <w:jc w:val="both"/>
        <w:rPr>
          <w:bCs/>
          <w:sz w:val="24"/>
        </w:rPr>
      </w:pPr>
      <w:r w:rsidRPr="00F20F86">
        <w:rPr>
          <w:bCs/>
          <w:sz w:val="24"/>
        </w:rPr>
        <w:t>При организации производства Продукции Поставщик должен следовать руководству «Перспективное планирование качества Продукции и План Управления» (англ. «APQP») (ГОСТ Р 51814.6-2005).</w:t>
      </w:r>
    </w:p>
    <w:p w14:paraId="407DB76A" w14:textId="77777777" w:rsidR="00FE4F0F" w:rsidRPr="00F20F86" w:rsidRDefault="00FE4F0F" w:rsidP="0016668E">
      <w:pPr>
        <w:numPr>
          <w:ilvl w:val="1"/>
          <w:numId w:val="2"/>
        </w:numPr>
        <w:ind w:left="709" w:hanging="709"/>
        <w:jc w:val="both"/>
        <w:rPr>
          <w:bCs/>
          <w:sz w:val="24"/>
        </w:rPr>
      </w:pPr>
      <w:r w:rsidRPr="00F20F86">
        <w:rPr>
          <w:bCs/>
          <w:sz w:val="24"/>
        </w:rPr>
        <w:t>При согласовании производства Продукции Покупателем Поставщик должен следовать руководству «Процесс одобрения производства компонента» (англ. «PPAP») (ГОСТ Р 58139-2018).</w:t>
      </w:r>
    </w:p>
    <w:p w14:paraId="31F24330" w14:textId="77777777" w:rsidR="00FE4F0F" w:rsidRPr="00F20F86" w:rsidRDefault="00FE4F0F" w:rsidP="0016668E">
      <w:pPr>
        <w:numPr>
          <w:ilvl w:val="1"/>
          <w:numId w:val="2"/>
        </w:numPr>
        <w:ind w:left="709" w:hanging="709"/>
        <w:jc w:val="both"/>
        <w:rPr>
          <w:bCs/>
          <w:sz w:val="24"/>
        </w:rPr>
      </w:pPr>
      <w:r w:rsidRPr="00F20F86">
        <w:rPr>
          <w:bCs/>
          <w:sz w:val="24"/>
        </w:rPr>
        <w:t xml:space="preserve">Поставщик обязан иметь и поддерживать сертифицированную систему менеджмента качества по ISO 9001:2015, </w:t>
      </w:r>
      <w:r w:rsidRPr="00F20F86">
        <w:rPr>
          <w:color w:val="000000"/>
          <w:sz w:val="24"/>
          <w:shd w:val="clear" w:color="auto" w:fill="FFFFFF"/>
        </w:rPr>
        <w:t>IATF 16949</w:t>
      </w:r>
      <w:r w:rsidRPr="00F20F86">
        <w:rPr>
          <w:bCs/>
          <w:sz w:val="24"/>
        </w:rPr>
        <w:t xml:space="preserve"> или иметь план по внедрению и сертификации ISO 9001:2015, </w:t>
      </w:r>
      <w:r w:rsidRPr="00F20F86">
        <w:rPr>
          <w:color w:val="000000"/>
          <w:sz w:val="24"/>
          <w:shd w:val="clear" w:color="auto" w:fill="FFFFFF"/>
        </w:rPr>
        <w:t>IATF 16949</w:t>
      </w:r>
      <w:r w:rsidRPr="00F20F86">
        <w:rPr>
          <w:bCs/>
          <w:sz w:val="24"/>
        </w:rPr>
        <w:t xml:space="preserve"> продолжительностью не более чем 18 (восемнадцать) месяцев с момента подписания Договора. Покупатель вправе изменить объемы заказов или расторгнуть Договор в одностороннем порядке путем направления уведомления Поставщику в письменной форме не позднее, чем за 30 (тридцать) рабочих дней до даты предполагаемого расторжения при невыполнении Поставщиком вышеуказанных требований по получению сертифицированной системы менеджмента качества ISO 9001:2015, </w:t>
      </w:r>
      <w:r w:rsidRPr="00F20F86">
        <w:rPr>
          <w:color w:val="000000"/>
          <w:sz w:val="24"/>
          <w:shd w:val="clear" w:color="auto" w:fill="FFFFFF"/>
        </w:rPr>
        <w:t xml:space="preserve">IATF 16949. </w:t>
      </w:r>
    </w:p>
    <w:p w14:paraId="36084E92" w14:textId="77777777" w:rsidR="00FE4F0F" w:rsidRPr="00F20F86" w:rsidRDefault="00FE4F0F" w:rsidP="0016668E">
      <w:pPr>
        <w:numPr>
          <w:ilvl w:val="1"/>
          <w:numId w:val="2"/>
        </w:numPr>
        <w:ind w:left="709" w:hanging="709"/>
        <w:jc w:val="both"/>
        <w:rPr>
          <w:bCs/>
          <w:sz w:val="24"/>
        </w:rPr>
      </w:pPr>
      <w:r w:rsidRPr="00F20F86">
        <w:rPr>
          <w:bCs/>
          <w:sz w:val="24"/>
        </w:rPr>
        <w:t>Покупатель имеет право производить оценку существующей системы менеджмента качества Поставщика или ее отдельных элементов и принимать решение по дальнейшим поставкам Продукции на основании заключения по результатам оценки на основе проверочного листа по Оценке Качества Производственной Площадки.</w:t>
      </w:r>
    </w:p>
    <w:p w14:paraId="77BB1179" w14:textId="77777777" w:rsidR="00FE4F0F" w:rsidRPr="00F20F86" w:rsidRDefault="00FE4F0F" w:rsidP="0016668E">
      <w:pPr>
        <w:numPr>
          <w:ilvl w:val="1"/>
          <w:numId w:val="2"/>
        </w:numPr>
        <w:ind w:left="709" w:hanging="709"/>
        <w:jc w:val="both"/>
        <w:rPr>
          <w:bCs/>
          <w:sz w:val="24"/>
        </w:rPr>
      </w:pPr>
      <w:r w:rsidRPr="00F20F86">
        <w:rPr>
          <w:bCs/>
          <w:sz w:val="24"/>
        </w:rPr>
        <w:t>Гарантийные сроки на Продукцию устанавливаются Технической документацией на Продукцию, при этом гарантийный срок эксплуатации Продукции не может быть меньше гарантийного срока эксплуатации лифта, при производстве которого была использована Продукция, но не менее 60 (шестидесяти) месяцев с даты поставки Товара.</w:t>
      </w:r>
    </w:p>
    <w:p w14:paraId="5E9A5860" w14:textId="77777777" w:rsidR="00FE4F0F" w:rsidRPr="00F20F86" w:rsidRDefault="00FE4F0F" w:rsidP="0016668E">
      <w:pPr>
        <w:numPr>
          <w:ilvl w:val="1"/>
          <w:numId w:val="2"/>
        </w:numPr>
        <w:ind w:left="709" w:hanging="709"/>
        <w:jc w:val="both"/>
        <w:rPr>
          <w:bCs/>
          <w:sz w:val="24"/>
        </w:rPr>
      </w:pPr>
      <w:r w:rsidRPr="00F20F86">
        <w:rPr>
          <w:bCs/>
          <w:sz w:val="24"/>
        </w:rPr>
        <w:t>Если в результате скрытых несоответствий Продукции Технической документации Покупателя в процессе хранения и эксплуатации Продукции причинен ущерб здоровью или имуществу третьих лиц, то этот ущерб подлежит возмещению в претензионном порядке за счет Поставщика в том случае, если все эти несоответствия подтверждены документально и не возникли после передачи Продукции Покупателю вследствие нарушения Покупателем правил пользования или хранения Продукции.</w:t>
      </w:r>
    </w:p>
    <w:p w14:paraId="623D39CF" w14:textId="77777777" w:rsidR="00FE4F0F" w:rsidRPr="00F20F86" w:rsidRDefault="00FE4F0F" w:rsidP="0016668E">
      <w:pPr>
        <w:numPr>
          <w:ilvl w:val="1"/>
          <w:numId w:val="2"/>
        </w:numPr>
        <w:ind w:left="709" w:hanging="709"/>
        <w:jc w:val="both"/>
        <w:rPr>
          <w:bCs/>
          <w:sz w:val="24"/>
        </w:rPr>
      </w:pPr>
      <w:r w:rsidRPr="00F20F86">
        <w:rPr>
          <w:bCs/>
          <w:sz w:val="24"/>
        </w:rPr>
        <w:t>Если несоответствие Продукции Технической документации вызвало необходимость сортировки или ремонта Продукции, замены установленной в лифт Продукции, повреждение или простой оборудования Покупателя, или повреждение лифта вследствие установки на него некачественной Продукции, Поставщик возмещает Покупателю причиненный ущерб в полном объеме, а также иные расходы Покупателя, возникшие в связи с такой некачественной Продукцией в претензионном порядке.</w:t>
      </w:r>
    </w:p>
    <w:p w14:paraId="61DF995B" w14:textId="77777777" w:rsidR="00FE4F0F" w:rsidRPr="00F20F86" w:rsidRDefault="00FE4F0F" w:rsidP="0016668E">
      <w:pPr>
        <w:numPr>
          <w:ilvl w:val="1"/>
          <w:numId w:val="2"/>
        </w:numPr>
        <w:ind w:left="709" w:hanging="709"/>
        <w:jc w:val="both"/>
        <w:rPr>
          <w:bCs/>
          <w:sz w:val="24"/>
        </w:rPr>
      </w:pPr>
      <w:r w:rsidRPr="00F20F86">
        <w:rPr>
          <w:bCs/>
          <w:sz w:val="24"/>
        </w:rPr>
        <w:t xml:space="preserve">Покупатель имеет право требовать от Поставщика проведения процесса по решению проблем 8D и предоставления отчёта по установленной форме. Поставщик обязан инициировать процесс 8D (внедрить незамедлительные ответные действия, определить команду 8D и указать сдерживающие действия – шаги от D0 до D3 включительно и выслать отчет заинтересованным лицам Покупателя по электронной почте в течение 24 (двадцати четырёх) часов с момента отправки претензии Покупателем. Предоставить в том же формате предварительные или проверенные основные причины возникновения дефекта, а также план по внедрению корректирующих или профилактических действий в течение 15 (пятнадцати) рабочих дней с момента отправки претензии Покупателем. Для правильного и оперативного анализа Покупатель прикладывает к Претензии фотографии дефектной продукции и </w:t>
      </w:r>
      <w:r w:rsidRPr="00F20F86">
        <w:rPr>
          <w:bCs/>
          <w:sz w:val="24"/>
        </w:rPr>
        <w:lastRenderedPageBreak/>
        <w:t>сопроводительной документации. По запросу Поставщика Покупатель предоставляет Поставщику как минимум 1 (одну) деталь, содержащую указанный в претензии дефект.</w:t>
      </w:r>
    </w:p>
    <w:p w14:paraId="5A0B2C1F" w14:textId="77777777" w:rsidR="00FE4F0F" w:rsidRPr="00F20F86" w:rsidRDefault="00FE4F0F" w:rsidP="0016668E">
      <w:pPr>
        <w:numPr>
          <w:ilvl w:val="1"/>
          <w:numId w:val="2"/>
        </w:numPr>
        <w:ind w:left="709" w:hanging="709"/>
        <w:jc w:val="both"/>
        <w:rPr>
          <w:bCs/>
          <w:sz w:val="24"/>
        </w:rPr>
      </w:pPr>
      <w:r w:rsidRPr="00F20F86">
        <w:rPr>
          <w:bCs/>
          <w:sz w:val="24"/>
        </w:rPr>
        <w:t>Поставщик обязан дать мотивированный ответ на претензию в течение 24 (двадцати четырех) часов с момента ее получения. В случае непредоставления мотивированного ответа в установленный срок претензия признается обоснованной и Товар подлежит замене за счет средств Поставщика в срок не более 14 (четырнадцати) календарных дней с даты признания претензии обоснованной либо с даты, когда Поставщик был обязан дать мотивированный ответ на претензию (в случае непредоставления такого ответа).</w:t>
      </w:r>
    </w:p>
    <w:p w14:paraId="79A888F6" w14:textId="77777777" w:rsidR="00FE4F0F" w:rsidRPr="00F20F86" w:rsidRDefault="00FE4F0F" w:rsidP="0016668E">
      <w:pPr>
        <w:numPr>
          <w:ilvl w:val="1"/>
          <w:numId w:val="2"/>
        </w:numPr>
        <w:ind w:left="709" w:hanging="709"/>
        <w:jc w:val="both"/>
        <w:rPr>
          <w:bCs/>
          <w:sz w:val="24"/>
        </w:rPr>
      </w:pPr>
      <w:r w:rsidRPr="00F20F86">
        <w:rPr>
          <w:bCs/>
          <w:sz w:val="24"/>
        </w:rPr>
        <w:t>Претензии по качеству поставленного Товара могут быть предъявлены Покупателем в течение гарантийного срока, установленного п. 7.6 Технического задания. Претензии в отношении качества Товара направляются Покупателем на электронную почту Поставщика, указанную в разделе Договора «Адреса и реквизиты сторон», при необходимости дублируются направлением в письменном виде на юридический адрес Поставщика. К претензии должны быть приложены:</w:t>
      </w:r>
    </w:p>
    <w:p w14:paraId="519B2E31" w14:textId="77777777" w:rsidR="00FE4F0F" w:rsidRPr="00F20F86" w:rsidRDefault="00FE4F0F" w:rsidP="0016668E">
      <w:pPr>
        <w:pStyle w:val="af4"/>
        <w:numPr>
          <w:ilvl w:val="0"/>
          <w:numId w:val="3"/>
        </w:numPr>
        <w:jc w:val="both"/>
        <w:rPr>
          <w:bCs/>
          <w:sz w:val="24"/>
        </w:rPr>
      </w:pPr>
      <w:r w:rsidRPr="00F20F86">
        <w:rPr>
          <w:bCs/>
          <w:sz w:val="24"/>
        </w:rPr>
        <w:t>рекламационный акт;</w:t>
      </w:r>
    </w:p>
    <w:p w14:paraId="4947EC23" w14:textId="77777777" w:rsidR="00FE4F0F" w:rsidRPr="00F20F86" w:rsidRDefault="00FE4F0F" w:rsidP="0016668E">
      <w:pPr>
        <w:pStyle w:val="af4"/>
        <w:numPr>
          <w:ilvl w:val="0"/>
          <w:numId w:val="3"/>
        </w:numPr>
        <w:jc w:val="both"/>
        <w:rPr>
          <w:bCs/>
          <w:sz w:val="24"/>
        </w:rPr>
      </w:pPr>
      <w:r w:rsidRPr="00F20F86">
        <w:rPr>
          <w:bCs/>
          <w:sz w:val="24"/>
        </w:rPr>
        <w:t>копия товаросопроводительных документов (обе стороны) на поставленный Товар;</w:t>
      </w:r>
    </w:p>
    <w:p w14:paraId="673AC87D" w14:textId="77777777" w:rsidR="00FE4F0F" w:rsidRPr="00F20F86" w:rsidRDefault="00FE4F0F" w:rsidP="0016668E">
      <w:pPr>
        <w:pStyle w:val="af4"/>
        <w:numPr>
          <w:ilvl w:val="0"/>
          <w:numId w:val="3"/>
        </w:numPr>
        <w:jc w:val="both"/>
        <w:rPr>
          <w:bCs/>
          <w:sz w:val="24"/>
        </w:rPr>
      </w:pPr>
      <w:r w:rsidRPr="00F20F86">
        <w:rPr>
          <w:bCs/>
          <w:sz w:val="24"/>
        </w:rPr>
        <w:t>копия документов, подтверждающих качество Товара;</w:t>
      </w:r>
    </w:p>
    <w:p w14:paraId="552A5214" w14:textId="77777777" w:rsidR="00FE4F0F" w:rsidRPr="00F20F86" w:rsidRDefault="00FE4F0F" w:rsidP="0016668E">
      <w:pPr>
        <w:pStyle w:val="af4"/>
        <w:numPr>
          <w:ilvl w:val="0"/>
          <w:numId w:val="3"/>
        </w:numPr>
        <w:jc w:val="both"/>
        <w:rPr>
          <w:bCs/>
          <w:sz w:val="24"/>
        </w:rPr>
      </w:pPr>
      <w:r w:rsidRPr="00F20F86">
        <w:rPr>
          <w:bCs/>
          <w:sz w:val="24"/>
        </w:rPr>
        <w:t>фото- и/или видеоматериалы Товара, в отношении которого Покупателем обнаружены недостатки, выявлено несоответствие качества Товара, установленным на него требованиям, отражающие указанные недостатки Товара.</w:t>
      </w:r>
    </w:p>
    <w:p w14:paraId="08A90F87" w14:textId="77777777" w:rsidR="00990419" w:rsidRPr="00C047F4" w:rsidRDefault="00990419" w:rsidP="00F9607C">
      <w:pPr>
        <w:ind w:left="1418" w:hanging="709"/>
        <w:rPr>
          <w:bCs/>
          <w:sz w:val="24"/>
        </w:rPr>
      </w:pPr>
    </w:p>
    <w:p w14:paraId="58C5645D"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t>Обязательные (минимальные) требования к упаковке Товара:</w:t>
      </w:r>
    </w:p>
    <w:p w14:paraId="27A83813" w14:textId="77777777" w:rsidR="00990419" w:rsidRPr="00C047F4" w:rsidRDefault="00990419" w:rsidP="0016668E">
      <w:pPr>
        <w:numPr>
          <w:ilvl w:val="1"/>
          <w:numId w:val="2"/>
        </w:numPr>
        <w:ind w:left="709" w:hanging="709"/>
        <w:jc w:val="both"/>
        <w:rPr>
          <w:bCs/>
          <w:sz w:val="24"/>
        </w:rPr>
      </w:pPr>
      <w:r w:rsidRPr="00C047F4">
        <w:rPr>
          <w:bCs/>
          <w:sz w:val="24"/>
        </w:rPr>
        <w:t>Товар отгружается в упаковке, соответствующей его характеру, а также обеспечивающей сохранность Товара и неизменность его качества при перевозке и хранении. Упаковка должна быть выполнена в соответствии с техническими условиями производителя. Товар должен быть упакован способом и средствами, обеспечивающими его защиту от повреждения и потерь во время транспортировки, доставки, погрузочно-разгрузочных работ (с учетом нескольких перегрузок) и хранения, а также соответствовать Техническому регламенту Таможенного союза «О безопасности упаковки» ТР ТС 005/2011. Упаковка должна быть без вмятин, следов вскрытия и иных внешних повреждений.</w:t>
      </w:r>
    </w:p>
    <w:p w14:paraId="7B7C0724" w14:textId="77777777" w:rsidR="00990419" w:rsidRPr="00C047F4" w:rsidRDefault="00990419" w:rsidP="0016668E">
      <w:pPr>
        <w:numPr>
          <w:ilvl w:val="1"/>
          <w:numId w:val="2"/>
        </w:numPr>
        <w:ind w:left="709" w:hanging="709"/>
        <w:jc w:val="both"/>
        <w:rPr>
          <w:bCs/>
          <w:sz w:val="24"/>
        </w:rPr>
      </w:pPr>
      <w:r w:rsidRPr="00C047F4">
        <w:rPr>
          <w:bCs/>
          <w:sz w:val="24"/>
        </w:rPr>
        <w:t>Упаковка Товара должна иметь информацию об изделии, предприятии-изготовителе, стране происхождения (производства), каталожный номер (если предусмотрен производителем), дате изготовления.</w:t>
      </w:r>
    </w:p>
    <w:p w14:paraId="602AF2E7" w14:textId="77777777" w:rsidR="00990419" w:rsidRPr="00C047F4" w:rsidRDefault="00990419" w:rsidP="0016668E">
      <w:pPr>
        <w:numPr>
          <w:ilvl w:val="1"/>
          <w:numId w:val="2"/>
        </w:numPr>
        <w:ind w:left="709" w:hanging="709"/>
        <w:jc w:val="both"/>
        <w:rPr>
          <w:bCs/>
          <w:sz w:val="24"/>
        </w:rPr>
      </w:pPr>
      <w:r w:rsidRPr="00C047F4">
        <w:rPr>
          <w:bCs/>
          <w:sz w:val="24"/>
        </w:rPr>
        <w:t>Маркировка Товара должна обеспечить полную и однозначную идентификацию Товара при его приемке и соответствовать требованиям законодательства Российской Федерации.</w:t>
      </w:r>
    </w:p>
    <w:p w14:paraId="6AB56773" w14:textId="77777777" w:rsidR="00990419" w:rsidRPr="00C047F4" w:rsidRDefault="00990419" w:rsidP="0016668E">
      <w:pPr>
        <w:numPr>
          <w:ilvl w:val="1"/>
          <w:numId w:val="2"/>
        </w:numPr>
        <w:ind w:left="709" w:hanging="709"/>
        <w:jc w:val="both"/>
        <w:rPr>
          <w:bCs/>
          <w:sz w:val="24"/>
        </w:rPr>
      </w:pPr>
      <w:r w:rsidRPr="00C047F4">
        <w:rPr>
          <w:bCs/>
          <w:sz w:val="24"/>
        </w:rPr>
        <w:t xml:space="preserve">Продукция должна быть упакована на деревянный евро-поддон размером 0,8 м х 1,2 м, и высотой не более 1,5 м. Поддоны должны быть обернуты в прозрачную полиэтиленовую пленку (не менее 3 (трёх) слоёв), зафиксированную скотчем таким образом, чтобы исключить свободный доступ к Товарам. Стрейч-пленка крепится к поддону, начиная с ножки поддона и должна фиксировать коробки на деревянном поддоне, исключая возможность их перемещения. </w:t>
      </w:r>
    </w:p>
    <w:p w14:paraId="4C4E9752" w14:textId="77777777" w:rsidR="00990419" w:rsidRPr="00C047F4" w:rsidRDefault="00990419" w:rsidP="0016668E">
      <w:pPr>
        <w:numPr>
          <w:ilvl w:val="1"/>
          <w:numId w:val="2"/>
        </w:numPr>
        <w:ind w:left="709" w:hanging="709"/>
        <w:jc w:val="both"/>
        <w:rPr>
          <w:bCs/>
          <w:sz w:val="24"/>
        </w:rPr>
      </w:pPr>
      <w:r w:rsidRPr="00C047F4">
        <w:rPr>
          <w:bCs/>
          <w:sz w:val="24"/>
        </w:rPr>
        <w:t>Поставщик должен обеспечить выполнение следующих требований к упаковке и маркировке:</w:t>
      </w:r>
    </w:p>
    <w:p w14:paraId="7E0FF7E2" w14:textId="77777777" w:rsidR="00990419" w:rsidRPr="00C047F4" w:rsidRDefault="00990419" w:rsidP="0016668E">
      <w:pPr>
        <w:pStyle w:val="af4"/>
        <w:numPr>
          <w:ilvl w:val="0"/>
          <w:numId w:val="3"/>
        </w:numPr>
        <w:ind w:left="1418" w:hanging="709"/>
        <w:jc w:val="both"/>
        <w:rPr>
          <w:bCs/>
          <w:sz w:val="24"/>
        </w:rPr>
      </w:pPr>
      <w:r w:rsidRPr="00C047F4">
        <w:rPr>
          <w:bCs/>
          <w:sz w:val="24"/>
        </w:rPr>
        <w:t>стойкость к механическим воздействиям (формо-устойчивость при статических нагрузках, вибростойкость и стойкость к ударным нагрузкам, оптимальные значения физико-механических свойств - прочности и деформации);</w:t>
      </w:r>
    </w:p>
    <w:p w14:paraId="45A583CD" w14:textId="77777777" w:rsidR="00990419" w:rsidRPr="00C047F4" w:rsidRDefault="00990419" w:rsidP="0016668E">
      <w:pPr>
        <w:pStyle w:val="af4"/>
        <w:numPr>
          <w:ilvl w:val="0"/>
          <w:numId w:val="3"/>
        </w:numPr>
        <w:ind w:left="1418" w:hanging="709"/>
        <w:jc w:val="both"/>
        <w:rPr>
          <w:bCs/>
          <w:sz w:val="24"/>
        </w:rPr>
      </w:pPr>
      <w:r w:rsidRPr="00C047F4">
        <w:rPr>
          <w:bCs/>
          <w:sz w:val="24"/>
        </w:rPr>
        <w:lastRenderedPageBreak/>
        <w:t>упаковка должна иметь оптимальные показатели защиты от проницания (по отношению к газам, воде и ее парам, жирам и другим средам, в том числе агрессивным), а также повышенные показатели защиты от проникновения пыли и грязи для чувствительного Товара (например, электронных компонентов и узлов, приводных механизмов, элементов оптики, включая стекло и т.п.);</w:t>
      </w:r>
    </w:p>
    <w:p w14:paraId="79BE1C1F" w14:textId="77777777" w:rsidR="00990419" w:rsidRPr="00C047F4" w:rsidRDefault="00990419" w:rsidP="0016668E">
      <w:pPr>
        <w:pStyle w:val="af4"/>
        <w:numPr>
          <w:ilvl w:val="0"/>
          <w:numId w:val="3"/>
        </w:numPr>
        <w:ind w:left="1418" w:hanging="709"/>
        <w:jc w:val="both"/>
        <w:rPr>
          <w:bCs/>
          <w:sz w:val="24"/>
        </w:rPr>
      </w:pPr>
      <w:r w:rsidRPr="00C047F4">
        <w:rPr>
          <w:bCs/>
          <w:sz w:val="24"/>
        </w:rPr>
        <w:t>надежное разделение Товара внутри упаковки, препятствующее его взаимодействию и повреждению за счет внутритарного контакта между собой в процессе транспортировки, перегрузки, складировании и хранении;</w:t>
      </w:r>
    </w:p>
    <w:p w14:paraId="0D49CA80" w14:textId="77777777" w:rsidR="00990419" w:rsidRPr="00C047F4" w:rsidRDefault="00990419" w:rsidP="0016668E">
      <w:pPr>
        <w:pStyle w:val="af4"/>
        <w:numPr>
          <w:ilvl w:val="0"/>
          <w:numId w:val="3"/>
        </w:numPr>
        <w:ind w:left="1418" w:hanging="709"/>
        <w:jc w:val="both"/>
        <w:rPr>
          <w:bCs/>
          <w:sz w:val="24"/>
        </w:rPr>
      </w:pPr>
      <w:r w:rsidRPr="00C047F4">
        <w:rPr>
          <w:bCs/>
          <w:sz w:val="24"/>
        </w:rPr>
        <w:t>индивидуальная и/или групповая упаковки должны содержать манипуляционные знаки в соответствии с ГОСТ 14192-96 (максимальная высота паллетирования, возможность штабелирования, места зацепов и т.д.), относящиеся к данной группе Товара; поддоны, на которых доставляется Товар, не должны иметь повреждений;</w:t>
      </w:r>
    </w:p>
    <w:p w14:paraId="62EA4014" w14:textId="77777777" w:rsidR="00990419" w:rsidRPr="00C047F4" w:rsidRDefault="00990419" w:rsidP="0016668E">
      <w:pPr>
        <w:pStyle w:val="af4"/>
        <w:numPr>
          <w:ilvl w:val="0"/>
          <w:numId w:val="3"/>
        </w:numPr>
        <w:ind w:left="1418" w:hanging="709"/>
        <w:jc w:val="both"/>
        <w:rPr>
          <w:bCs/>
          <w:sz w:val="24"/>
        </w:rPr>
      </w:pPr>
      <w:r w:rsidRPr="00C047F4">
        <w:rPr>
          <w:bCs/>
          <w:sz w:val="24"/>
        </w:rPr>
        <w:t>любая индивидуальная упаковка должна содержать информацию, однозначно идентифицирующую Товар, находящийся внутри;</w:t>
      </w:r>
    </w:p>
    <w:p w14:paraId="4FA92637" w14:textId="77777777" w:rsidR="00990419" w:rsidRPr="00C047F4" w:rsidRDefault="00990419" w:rsidP="0016668E">
      <w:pPr>
        <w:pStyle w:val="af4"/>
        <w:numPr>
          <w:ilvl w:val="0"/>
          <w:numId w:val="3"/>
        </w:numPr>
        <w:ind w:left="1418" w:hanging="709"/>
        <w:jc w:val="both"/>
        <w:rPr>
          <w:bCs/>
          <w:sz w:val="24"/>
        </w:rPr>
      </w:pPr>
      <w:r w:rsidRPr="00C047F4">
        <w:rPr>
          <w:bCs/>
          <w:sz w:val="24"/>
        </w:rPr>
        <w:t>маркировка должна быть устойчива к воздействиям окружающей среды и надежно закреплена на поверхности упаковки;</w:t>
      </w:r>
    </w:p>
    <w:p w14:paraId="272BFBDA" w14:textId="77777777" w:rsidR="00990419" w:rsidRPr="00C047F4" w:rsidRDefault="00990419" w:rsidP="0016668E">
      <w:pPr>
        <w:pStyle w:val="af4"/>
        <w:numPr>
          <w:ilvl w:val="0"/>
          <w:numId w:val="3"/>
        </w:numPr>
        <w:ind w:left="1418" w:hanging="709"/>
        <w:jc w:val="both"/>
        <w:rPr>
          <w:bCs/>
          <w:sz w:val="24"/>
        </w:rPr>
      </w:pPr>
      <w:r w:rsidRPr="00C047F4">
        <w:rPr>
          <w:bCs/>
          <w:sz w:val="24"/>
        </w:rPr>
        <w:t>групповая упаковка должна иметь маркировку, включающую следующую информацию:</w:t>
      </w:r>
    </w:p>
    <w:p w14:paraId="5D6994F0" w14:textId="77777777" w:rsidR="00990419" w:rsidRPr="00C047F4" w:rsidRDefault="00990419" w:rsidP="00F9607C">
      <w:pPr>
        <w:ind w:left="1418" w:hanging="709"/>
        <w:jc w:val="both"/>
        <w:rPr>
          <w:color w:val="000000"/>
          <w:sz w:val="24"/>
        </w:rPr>
      </w:pPr>
    </w:p>
    <w:tbl>
      <w:tblPr>
        <w:tblW w:w="3119" w:type="dxa"/>
        <w:tblInd w:w="12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19"/>
      </w:tblGrid>
      <w:tr w:rsidR="0004155E" w:rsidRPr="008B7B09" w14:paraId="3FF63791" w14:textId="77777777" w:rsidTr="00092E42">
        <w:trPr>
          <w:trHeight w:val="249"/>
        </w:trPr>
        <w:tc>
          <w:tcPr>
            <w:tcW w:w="3119" w:type="dxa"/>
            <w:noWrap/>
            <w:tcMar>
              <w:top w:w="0" w:type="dxa"/>
              <w:left w:w="108" w:type="dxa"/>
              <w:bottom w:w="0" w:type="dxa"/>
              <w:right w:w="108" w:type="dxa"/>
            </w:tcMar>
            <w:vAlign w:val="bottom"/>
          </w:tcPr>
          <w:p w14:paraId="77A2E9F4" w14:textId="77777777" w:rsidR="0004155E" w:rsidRPr="008B7B09" w:rsidRDefault="0004155E" w:rsidP="00092E42">
            <w:pPr>
              <w:jc w:val="both"/>
              <w:rPr>
                <w:color w:val="000000"/>
                <w:sz w:val="24"/>
              </w:rPr>
            </w:pPr>
            <w:r w:rsidRPr="008B7B09">
              <w:rPr>
                <w:color w:val="000000"/>
                <w:sz w:val="24"/>
              </w:rPr>
              <w:t>Штрих код</w:t>
            </w:r>
          </w:p>
        </w:tc>
      </w:tr>
      <w:tr w:rsidR="0004155E" w:rsidRPr="008B7B09" w14:paraId="20668EB2" w14:textId="77777777" w:rsidTr="00092E42">
        <w:trPr>
          <w:trHeight w:val="249"/>
        </w:trPr>
        <w:tc>
          <w:tcPr>
            <w:tcW w:w="3119" w:type="dxa"/>
            <w:noWrap/>
            <w:tcMar>
              <w:top w:w="0" w:type="dxa"/>
              <w:left w:w="108" w:type="dxa"/>
              <w:bottom w:w="0" w:type="dxa"/>
              <w:right w:w="108" w:type="dxa"/>
            </w:tcMar>
            <w:vAlign w:val="bottom"/>
          </w:tcPr>
          <w:p w14:paraId="63BE8E50" w14:textId="77777777" w:rsidR="0004155E" w:rsidRPr="008B7B09" w:rsidRDefault="0004155E" w:rsidP="00092E42">
            <w:pPr>
              <w:jc w:val="both"/>
              <w:rPr>
                <w:rFonts w:eastAsia="Calibri"/>
                <w:color w:val="000000"/>
                <w:sz w:val="24"/>
              </w:rPr>
            </w:pPr>
            <w:r w:rsidRPr="008B7B09">
              <w:rPr>
                <w:color w:val="000000"/>
                <w:sz w:val="24"/>
              </w:rPr>
              <w:t>Поставщик:</w:t>
            </w:r>
          </w:p>
        </w:tc>
      </w:tr>
      <w:tr w:rsidR="0004155E" w:rsidRPr="008B7B09" w14:paraId="6E0C25EE" w14:textId="77777777" w:rsidTr="00092E42">
        <w:trPr>
          <w:trHeight w:val="273"/>
        </w:trPr>
        <w:tc>
          <w:tcPr>
            <w:tcW w:w="3119" w:type="dxa"/>
            <w:noWrap/>
            <w:tcMar>
              <w:top w:w="0" w:type="dxa"/>
              <w:left w:w="108" w:type="dxa"/>
              <w:bottom w:w="0" w:type="dxa"/>
              <w:right w:w="108" w:type="dxa"/>
            </w:tcMar>
            <w:vAlign w:val="bottom"/>
          </w:tcPr>
          <w:p w14:paraId="197D1144" w14:textId="77777777" w:rsidR="0004155E" w:rsidRPr="008B7B09" w:rsidRDefault="0004155E" w:rsidP="00092E42">
            <w:pPr>
              <w:jc w:val="both"/>
              <w:rPr>
                <w:color w:val="000000"/>
                <w:sz w:val="24"/>
              </w:rPr>
            </w:pPr>
            <w:r w:rsidRPr="008B7B09">
              <w:rPr>
                <w:color w:val="000000"/>
                <w:sz w:val="24"/>
              </w:rPr>
              <w:t>Наименование Товара:</w:t>
            </w:r>
          </w:p>
        </w:tc>
      </w:tr>
      <w:tr w:rsidR="0004155E" w:rsidRPr="008B7B09" w14:paraId="2F7F93C8" w14:textId="77777777" w:rsidTr="00092E42">
        <w:trPr>
          <w:trHeight w:val="273"/>
        </w:trPr>
        <w:tc>
          <w:tcPr>
            <w:tcW w:w="3119" w:type="dxa"/>
            <w:noWrap/>
            <w:tcMar>
              <w:top w:w="0" w:type="dxa"/>
              <w:left w:w="108" w:type="dxa"/>
              <w:bottom w:w="0" w:type="dxa"/>
              <w:right w:w="108" w:type="dxa"/>
            </w:tcMar>
            <w:vAlign w:val="bottom"/>
          </w:tcPr>
          <w:p w14:paraId="63181F8F" w14:textId="77777777" w:rsidR="0004155E" w:rsidRPr="008B7B09" w:rsidRDefault="0004155E" w:rsidP="00092E42">
            <w:pPr>
              <w:jc w:val="both"/>
              <w:rPr>
                <w:rFonts w:eastAsia="Calibri"/>
                <w:color w:val="000000"/>
                <w:sz w:val="24"/>
              </w:rPr>
            </w:pPr>
            <w:r w:rsidRPr="008B7B09">
              <w:rPr>
                <w:color w:val="000000"/>
                <w:sz w:val="24"/>
              </w:rPr>
              <w:t>Номер партии:</w:t>
            </w:r>
          </w:p>
        </w:tc>
      </w:tr>
      <w:tr w:rsidR="0004155E" w:rsidRPr="008B7B09" w14:paraId="7A274A5A" w14:textId="77777777" w:rsidTr="00092E42">
        <w:trPr>
          <w:trHeight w:val="273"/>
        </w:trPr>
        <w:tc>
          <w:tcPr>
            <w:tcW w:w="3119" w:type="dxa"/>
            <w:noWrap/>
            <w:tcMar>
              <w:top w:w="0" w:type="dxa"/>
              <w:left w:w="108" w:type="dxa"/>
              <w:bottom w:w="0" w:type="dxa"/>
              <w:right w:w="108" w:type="dxa"/>
            </w:tcMar>
            <w:vAlign w:val="bottom"/>
          </w:tcPr>
          <w:p w14:paraId="4C552989" w14:textId="77777777" w:rsidR="0004155E" w:rsidRPr="008B7B09" w:rsidRDefault="0004155E" w:rsidP="00092E42">
            <w:pPr>
              <w:jc w:val="both"/>
              <w:rPr>
                <w:color w:val="000000"/>
                <w:sz w:val="24"/>
              </w:rPr>
            </w:pPr>
            <w:r w:rsidRPr="008B7B09">
              <w:rPr>
                <w:color w:val="000000"/>
                <w:sz w:val="24"/>
              </w:rPr>
              <w:t xml:space="preserve">Дата упаковки: </w:t>
            </w:r>
          </w:p>
        </w:tc>
      </w:tr>
      <w:tr w:rsidR="0004155E" w:rsidRPr="008B7B09" w14:paraId="01F0D7E5" w14:textId="77777777" w:rsidTr="00092E42">
        <w:trPr>
          <w:trHeight w:val="250"/>
        </w:trPr>
        <w:tc>
          <w:tcPr>
            <w:tcW w:w="3119" w:type="dxa"/>
            <w:noWrap/>
            <w:tcMar>
              <w:top w:w="0" w:type="dxa"/>
              <w:left w:w="108" w:type="dxa"/>
              <w:bottom w:w="0" w:type="dxa"/>
              <w:right w:w="108" w:type="dxa"/>
            </w:tcMar>
            <w:vAlign w:val="bottom"/>
          </w:tcPr>
          <w:p w14:paraId="505C59E0" w14:textId="77777777" w:rsidR="0004155E" w:rsidRPr="008B7B09" w:rsidRDefault="0004155E" w:rsidP="00092E42">
            <w:pPr>
              <w:jc w:val="both"/>
              <w:rPr>
                <w:color w:val="000000"/>
                <w:sz w:val="24"/>
              </w:rPr>
            </w:pPr>
            <w:r w:rsidRPr="008B7B09">
              <w:rPr>
                <w:color w:val="000000"/>
                <w:sz w:val="24"/>
              </w:rPr>
              <w:t>Ед. изм.:</w:t>
            </w:r>
          </w:p>
        </w:tc>
      </w:tr>
      <w:tr w:rsidR="0004155E" w:rsidRPr="008B7B09" w14:paraId="34B7C883" w14:textId="77777777" w:rsidTr="00092E42">
        <w:trPr>
          <w:trHeight w:val="88"/>
        </w:trPr>
        <w:tc>
          <w:tcPr>
            <w:tcW w:w="3119" w:type="dxa"/>
            <w:noWrap/>
            <w:tcMar>
              <w:top w:w="0" w:type="dxa"/>
              <w:left w:w="108" w:type="dxa"/>
              <w:bottom w:w="0" w:type="dxa"/>
              <w:right w:w="108" w:type="dxa"/>
            </w:tcMar>
            <w:vAlign w:val="bottom"/>
          </w:tcPr>
          <w:p w14:paraId="0F9726CA" w14:textId="77777777" w:rsidR="0004155E" w:rsidRPr="008B7B09" w:rsidRDefault="0004155E" w:rsidP="00092E42">
            <w:pPr>
              <w:jc w:val="both"/>
              <w:rPr>
                <w:bCs/>
                <w:sz w:val="24"/>
              </w:rPr>
            </w:pPr>
            <w:r w:rsidRPr="008B7B09">
              <w:rPr>
                <w:bCs/>
                <w:sz w:val="24"/>
              </w:rPr>
              <w:t>Количество на поддоне:</w:t>
            </w:r>
          </w:p>
        </w:tc>
      </w:tr>
      <w:tr w:rsidR="0004155E" w:rsidRPr="008B7B09" w14:paraId="0F93AD81" w14:textId="77777777" w:rsidTr="00092E42">
        <w:trPr>
          <w:trHeight w:val="88"/>
        </w:trPr>
        <w:tc>
          <w:tcPr>
            <w:tcW w:w="3119" w:type="dxa"/>
            <w:noWrap/>
            <w:tcMar>
              <w:top w:w="0" w:type="dxa"/>
              <w:left w:w="108" w:type="dxa"/>
              <w:bottom w:w="0" w:type="dxa"/>
              <w:right w:w="108" w:type="dxa"/>
            </w:tcMar>
            <w:vAlign w:val="bottom"/>
          </w:tcPr>
          <w:p w14:paraId="09940BC1" w14:textId="77777777" w:rsidR="0004155E" w:rsidRPr="008B7B09" w:rsidRDefault="0004155E" w:rsidP="00092E42">
            <w:pPr>
              <w:jc w:val="both"/>
              <w:rPr>
                <w:bCs/>
                <w:sz w:val="24"/>
              </w:rPr>
            </w:pPr>
            <w:r w:rsidRPr="008B7B09">
              <w:rPr>
                <w:bCs/>
                <w:sz w:val="24"/>
              </w:rPr>
              <w:t>Масса Брутто / Нетто</w:t>
            </w:r>
          </w:p>
        </w:tc>
      </w:tr>
    </w:tbl>
    <w:p w14:paraId="761FB394" w14:textId="77777777" w:rsidR="008F21F8" w:rsidRPr="008F21F8" w:rsidRDefault="008F21F8" w:rsidP="008F21F8">
      <w:pPr>
        <w:ind w:left="709"/>
        <w:jc w:val="both"/>
        <w:rPr>
          <w:bCs/>
          <w:i/>
          <w:iCs/>
          <w:sz w:val="24"/>
          <w:u w:val="single"/>
        </w:rPr>
      </w:pPr>
    </w:p>
    <w:p w14:paraId="38137ADD" w14:textId="6D1267A9" w:rsidR="00990419" w:rsidRPr="00C047F4" w:rsidRDefault="00990419" w:rsidP="0016668E">
      <w:pPr>
        <w:numPr>
          <w:ilvl w:val="1"/>
          <w:numId w:val="2"/>
        </w:numPr>
        <w:ind w:left="709" w:hanging="709"/>
        <w:jc w:val="both"/>
        <w:rPr>
          <w:bCs/>
          <w:i/>
          <w:iCs/>
          <w:sz w:val="24"/>
          <w:u w:val="single"/>
        </w:rPr>
      </w:pPr>
      <w:r w:rsidRPr="00C047F4">
        <w:rPr>
          <w:bCs/>
          <w:sz w:val="24"/>
        </w:rPr>
        <w:t>Требования</w:t>
      </w:r>
      <w:r w:rsidRPr="00C047F4">
        <w:rPr>
          <w:bCs/>
          <w:iCs/>
          <w:sz w:val="24"/>
        </w:rPr>
        <w:t xml:space="preserve"> к штрихкодированию (для ТМЦ, подлежащих обязательному штрихкодированию):</w:t>
      </w:r>
    </w:p>
    <w:p w14:paraId="5E5D44A7" w14:textId="77777777" w:rsidR="00990419" w:rsidRPr="00C047F4" w:rsidRDefault="00990419" w:rsidP="0016668E">
      <w:pPr>
        <w:pStyle w:val="af4"/>
        <w:numPr>
          <w:ilvl w:val="0"/>
          <w:numId w:val="4"/>
        </w:numPr>
        <w:ind w:left="1418" w:hanging="709"/>
        <w:jc w:val="both"/>
        <w:rPr>
          <w:bCs/>
          <w:iCs/>
          <w:sz w:val="24"/>
        </w:rPr>
      </w:pPr>
      <w:r w:rsidRPr="00C047F4">
        <w:rPr>
          <w:bCs/>
          <w:iCs/>
          <w:sz w:val="24"/>
        </w:rPr>
        <w:t xml:space="preserve">Каждая единица ТМЦ должна иметь индивидуальный штрих-код </w:t>
      </w:r>
    </w:p>
    <w:p w14:paraId="3B1FA8BD" w14:textId="77777777" w:rsidR="00990419" w:rsidRPr="00C047F4" w:rsidRDefault="00990419" w:rsidP="0016668E">
      <w:pPr>
        <w:pStyle w:val="af4"/>
        <w:numPr>
          <w:ilvl w:val="0"/>
          <w:numId w:val="4"/>
        </w:numPr>
        <w:ind w:left="1418" w:hanging="709"/>
        <w:jc w:val="both"/>
        <w:rPr>
          <w:bCs/>
          <w:iCs/>
          <w:sz w:val="24"/>
        </w:rPr>
      </w:pPr>
      <w:r w:rsidRPr="00C047F4">
        <w:rPr>
          <w:bCs/>
          <w:iCs/>
          <w:sz w:val="24"/>
        </w:rPr>
        <w:t xml:space="preserve">Штриховой код должен быть нанесен на каждую единицу ТМЦ (непосредственно на товар или на неснимаемую без разрушения индивидуальную упаковку).  </w:t>
      </w:r>
    </w:p>
    <w:p w14:paraId="48992DFB" w14:textId="77777777" w:rsidR="00990419" w:rsidRPr="00C047F4" w:rsidRDefault="00990419" w:rsidP="0016668E">
      <w:pPr>
        <w:pStyle w:val="af4"/>
        <w:numPr>
          <w:ilvl w:val="0"/>
          <w:numId w:val="4"/>
        </w:numPr>
        <w:ind w:left="1418" w:hanging="709"/>
        <w:jc w:val="both"/>
        <w:rPr>
          <w:bCs/>
          <w:iCs/>
          <w:sz w:val="24"/>
        </w:rPr>
      </w:pPr>
      <w:r w:rsidRPr="00C047F4">
        <w:rPr>
          <w:bCs/>
          <w:iCs/>
          <w:sz w:val="24"/>
        </w:rPr>
        <w:t>Для ТМЦ, имеющих серийные номера и упакованных в мастер-бокс (гофрокартон, ящики), необходимо, чтобы серийные номера, были нанесены на мастер-бокс (гофрокартон, ящики) по всем ТМЦ внутри него. В юнит-бокс(групповая упаковка, в которой вместе упакованы одинаковые товары с ТМЦ должны быть вложены самоклеящиеся этикетки с серийными номерами – не менее 3-х. На ТМЦ, на юнит-боксе, мастер-боксе, европаллете должна быть полностью идентичная маркировка. Штрих-код должен быть минимального размера, чтобы читался с помощью сканера.</w:t>
      </w:r>
    </w:p>
    <w:p w14:paraId="3785CF6D" w14:textId="77777777" w:rsidR="00990419" w:rsidRPr="00C047F4" w:rsidRDefault="00990419" w:rsidP="0016668E">
      <w:pPr>
        <w:numPr>
          <w:ilvl w:val="1"/>
          <w:numId w:val="2"/>
        </w:numPr>
        <w:ind w:left="709" w:hanging="709"/>
        <w:jc w:val="both"/>
        <w:rPr>
          <w:bCs/>
          <w:sz w:val="24"/>
        </w:rPr>
      </w:pPr>
      <w:r w:rsidRPr="00C047F4">
        <w:rPr>
          <w:bCs/>
          <w:sz w:val="24"/>
        </w:rPr>
        <w:lastRenderedPageBreak/>
        <w:t>Особые требования к упаковке, а также особые условия хранения и/или транспортировки могут быть согласованы Сторонами в Спецификациях. Стоимость упаковки (тары) включена в стоимость Товара.</w:t>
      </w:r>
    </w:p>
    <w:p w14:paraId="237348E3" w14:textId="77777777" w:rsidR="00990419" w:rsidRPr="00C047F4" w:rsidRDefault="00990419" w:rsidP="00C047F4">
      <w:pPr>
        <w:ind w:left="709" w:hanging="709"/>
        <w:jc w:val="both"/>
        <w:rPr>
          <w:bCs/>
          <w:sz w:val="24"/>
        </w:rPr>
      </w:pPr>
    </w:p>
    <w:p w14:paraId="18C00076"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t>Гарантийный срок:</w:t>
      </w:r>
    </w:p>
    <w:p w14:paraId="18DE7A19" w14:textId="77777777" w:rsidR="00990419" w:rsidRPr="00C047F4" w:rsidRDefault="00990419" w:rsidP="0016668E">
      <w:pPr>
        <w:numPr>
          <w:ilvl w:val="1"/>
          <w:numId w:val="2"/>
        </w:numPr>
        <w:ind w:left="709" w:hanging="709"/>
        <w:jc w:val="both"/>
        <w:rPr>
          <w:bCs/>
          <w:sz w:val="24"/>
        </w:rPr>
      </w:pPr>
      <w:r w:rsidRPr="00C047F4">
        <w:rPr>
          <w:bCs/>
          <w:sz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29FED2A5" w14:textId="77777777" w:rsidR="00990419" w:rsidRPr="00C047F4" w:rsidRDefault="00990419" w:rsidP="0016668E">
      <w:pPr>
        <w:numPr>
          <w:ilvl w:val="1"/>
          <w:numId w:val="2"/>
        </w:numPr>
        <w:ind w:left="709" w:hanging="709"/>
        <w:jc w:val="both"/>
        <w:rPr>
          <w:bCs/>
          <w:sz w:val="24"/>
        </w:rPr>
      </w:pPr>
      <w:r w:rsidRPr="00C047F4">
        <w:rPr>
          <w:bCs/>
          <w:sz w:val="24"/>
        </w:rPr>
        <w:t xml:space="preserve">При обнаружении в течение гарантийного срока несоответствия качества Товара требованиям Договора и/или нормативных документов, и/или иным согласованным качественным характеристикам, Покупатель вправе потребовать устранения выявленных недостатков (дефектов) либо замены на Товар надлежащего качества (в случае выявления неустранимых недостатков). </w:t>
      </w:r>
    </w:p>
    <w:p w14:paraId="2FE3DB4F" w14:textId="77777777" w:rsidR="00990419" w:rsidRPr="00C047F4" w:rsidRDefault="00990419" w:rsidP="00C047F4">
      <w:pPr>
        <w:ind w:left="709" w:hanging="709"/>
        <w:jc w:val="both"/>
        <w:rPr>
          <w:bCs/>
          <w:sz w:val="24"/>
        </w:rPr>
      </w:pPr>
    </w:p>
    <w:p w14:paraId="53613798" w14:textId="77777777" w:rsidR="00990419" w:rsidRPr="00C047F4" w:rsidRDefault="00990419" w:rsidP="0016668E">
      <w:pPr>
        <w:numPr>
          <w:ilvl w:val="0"/>
          <w:numId w:val="2"/>
        </w:numPr>
        <w:spacing w:line="100" w:lineRule="atLeast"/>
        <w:ind w:left="709" w:hanging="709"/>
        <w:jc w:val="both"/>
        <w:rPr>
          <w:b/>
          <w:bCs/>
          <w:sz w:val="24"/>
        </w:rPr>
      </w:pPr>
      <w:r w:rsidRPr="00C047F4">
        <w:rPr>
          <w:b/>
          <w:bCs/>
          <w:sz w:val="24"/>
        </w:rPr>
        <w:t>Требования к сопроводительной документации на поставляемый Товар:</w:t>
      </w:r>
    </w:p>
    <w:p w14:paraId="539EB083" w14:textId="77777777" w:rsidR="00990419" w:rsidRPr="00C047F4" w:rsidRDefault="00990419" w:rsidP="0016668E">
      <w:pPr>
        <w:numPr>
          <w:ilvl w:val="1"/>
          <w:numId w:val="2"/>
        </w:numPr>
        <w:ind w:left="709" w:hanging="709"/>
        <w:jc w:val="both"/>
        <w:rPr>
          <w:bCs/>
          <w:sz w:val="24"/>
        </w:rPr>
      </w:pPr>
      <w:r w:rsidRPr="00C047F4">
        <w:rPr>
          <w:bCs/>
          <w:sz w:val="24"/>
        </w:rPr>
        <w:t>Поставщик предоставляет Покупателю с каждой партией Товара следующие относящиеся к Товару документы:</w:t>
      </w:r>
    </w:p>
    <w:p w14:paraId="09E679D2" w14:textId="77777777" w:rsidR="00990419" w:rsidRPr="00C047F4" w:rsidRDefault="00990419" w:rsidP="0016668E">
      <w:pPr>
        <w:pStyle w:val="af4"/>
        <w:numPr>
          <w:ilvl w:val="0"/>
          <w:numId w:val="3"/>
        </w:numPr>
        <w:ind w:left="1418" w:hanging="709"/>
        <w:jc w:val="both"/>
        <w:rPr>
          <w:bCs/>
          <w:sz w:val="24"/>
        </w:rPr>
      </w:pPr>
      <w:r w:rsidRPr="00C047F4">
        <w:rPr>
          <w:bCs/>
          <w:sz w:val="24"/>
        </w:rPr>
        <w:t>ТОРГ-12 либо УПД;</w:t>
      </w:r>
    </w:p>
    <w:p w14:paraId="69DC13CD" w14:textId="77777777" w:rsidR="00990419" w:rsidRPr="00C047F4" w:rsidRDefault="00990419" w:rsidP="0016668E">
      <w:pPr>
        <w:pStyle w:val="af4"/>
        <w:numPr>
          <w:ilvl w:val="0"/>
          <w:numId w:val="3"/>
        </w:numPr>
        <w:ind w:left="1418" w:hanging="709"/>
        <w:jc w:val="both"/>
        <w:rPr>
          <w:bCs/>
          <w:sz w:val="24"/>
        </w:rPr>
      </w:pPr>
      <w:r w:rsidRPr="00C047F4">
        <w:rPr>
          <w:bCs/>
          <w:sz w:val="24"/>
        </w:rPr>
        <w:t>Счет-фактура (при условии поставки Товара по товарной накладной по форме ТОРГ-12);</w:t>
      </w:r>
    </w:p>
    <w:p w14:paraId="3AF08740" w14:textId="77777777" w:rsidR="00990419" w:rsidRPr="00C047F4" w:rsidRDefault="00990419" w:rsidP="0016668E">
      <w:pPr>
        <w:pStyle w:val="af4"/>
        <w:numPr>
          <w:ilvl w:val="0"/>
          <w:numId w:val="3"/>
        </w:numPr>
        <w:ind w:left="1418" w:hanging="709"/>
        <w:jc w:val="both"/>
        <w:rPr>
          <w:bCs/>
          <w:sz w:val="24"/>
        </w:rPr>
      </w:pPr>
      <w:r w:rsidRPr="00C047F4">
        <w:rPr>
          <w:bCs/>
          <w:sz w:val="24"/>
        </w:rPr>
        <w:t>Счет на оплату со ссылкой на реквизиты Договора;</w:t>
      </w:r>
    </w:p>
    <w:p w14:paraId="38816BAE" w14:textId="77777777" w:rsidR="00990419" w:rsidRPr="00C047F4" w:rsidRDefault="00990419" w:rsidP="0016668E">
      <w:pPr>
        <w:pStyle w:val="af4"/>
        <w:numPr>
          <w:ilvl w:val="0"/>
          <w:numId w:val="3"/>
        </w:numPr>
        <w:ind w:left="1418" w:hanging="709"/>
        <w:jc w:val="both"/>
        <w:rPr>
          <w:bCs/>
          <w:sz w:val="24"/>
        </w:rPr>
      </w:pPr>
      <w:r w:rsidRPr="00C047F4">
        <w:rPr>
          <w:bCs/>
          <w:sz w:val="24"/>
        </w:rPr>
        <w:t>Техническая документация на Товар (технический паспорт, инструкцию по эксплуатации на русском языка и иную предусмотренную предприятием-изготовителем документацию);</w:t>
      </w:r>
    </w:p>
    <w:p w14:paraId="580CCC59" w14:textId="77777777" w:rsidR="00990419" w:rsidRPr="00C047F4" w:rsidRDefault="00990419" w:rsidP="0016668E">
      <w:pPr>
        <w:pStyle w:val="af4"/>
        <w:numPr>
          <w:ilvl w:val="0"/>
          <w:numId w:val="3"/>
        </w:numPr>
        <w:ind w:left="1418" w:hanging="709"/>
        <w:jc w:val="both"/>
        <w:rPr>
          <w:bCs/>
          <w:sz w:val="24"/>
        </w:rPr>
      </w:pPr>
      <w:r w:rsidRPr="00C047F4">
        <w:rPr>
          <w:bCs/>
          <w:sz w:val="24"/>
        </w:rPr>
        <w:t>Документ, удостоверяющий качество продукции, выданный предприятием-изготовителем: сертификат качества, паспорт качества (оригинал или копия заверенная подписью уполномоченного представителя Поставщика и печатью);</w:t>
      </w:r>
    </w:p>
    <w:p w14:paraId="7E085FE0" w14:textId="77777777" w:rsidR="00990419" w:rsidRPr="00C047F4" w:rsidRDefault="00990419" w:rsidP="0016668E">
      <w:pPr>
        <w:pStyle w:val="af4"/>
        <w:numPr>
          <w:ilvl w:val="0"/>
          <w:numId w:val="3"/>
        </w:numPr>
        <w:ind w:left="1418" w:hanging="709"/>
        <w:jc w:val="both"/>
        <w:rPr>
          <w:bCs/>
          <w:sz w:val="24"/>
        </w:rPr>
      </w:pPr>
      <w:r w:rsidRPr="00C047F4">
        <w:rPr>
          <w:bCs/>
          <w:sz w:val="24"/>
        </w:rPr>
        <w:t>Сертификат соответствия для продукции, подлежащей обязательной сертификации (копия, заверенная в соответствии с требованиями решения коллегии евразийской экономической комиссии от 25 декабря 2012 года N 293 «О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w:t>
      </w:r>
    </w:p>
    <w:p w14:paraId="225303A5" w14:textId="77777777" w:rsidR="00990419" w:rsidRPr="00C047F4" w:rsidRDefault="00990419" w:rsidP="0016668E">
      <w:pPr>
        <w:pStyle w:val="af4"/>
        <w:numPr>
          <w:ilvl w:val="0"/>
          <w:numId w:val="3"/>
        </w:numPr>
        <w:ind w:left="1418" w:hanging="709"/>
        <w:jc w:val="both"/>
        <w:rPr>
          <w:bCs/>
          <w:sz w:val="24"/>
        </w:rPr>
      </w:pPr>
      <w:r w:rsidRPr="00C047F4">
        <w:rPr>
          <w:bCs/>
          <w:sz w:val="24"/>
        </w:rPr>
        <w:t>документы, подтверждающие факт завершения прохождения таможенной процедуры выпуска Товара для внутреннего потребления (по запросу Покупателя в случае поставки импортного Товара).</w:t>
      </w:r>
    </w:p>
    <w:p w14:paraId="66725834" w14:textId="77777777" w:rsidR="00822496" w:rsidRPr="00C047F4" w:rsidRDefault="00822496" w:rsidP="00F9607C">
      <w:pPr>
        <w:ind w:left="1418" w:hanging="709"/>
        <w:jc w:val="both"/>
        <w:rPr>
          <w:sz w:val="24"/>
        </w:rPr>
      </w:pPr>
    </w:p>
    <w:sectPr w:rsidR="00822496" w:rsidRPr="00C047F4" w:rsidSect="00C047F4">
      <w:headerReference w:type="default" r:id="rId11"/>
      <w:footerReference w:type="default" r:id="rId12"/>
      <w:pgSz w:w="16838" w:h="11906" w:orient="landscape" w:code="9"/>
      <w:pgMar w:top="1134" w:right="1134" w:bottom="1134" w:left="1418" w:header="720" w:footer="4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3174" w14:textId="77777777" w:rsidR="00382B8E" w:rsidRDefault="00382B8E" w:rsidP="00B27C92">
      <w:r>
        <w:separator/>
      </w:r>
    </w:p>
  </w:endnote>
  <w:endnote w:type="continuationSeparator" w:id="0">
    <w:p w14:paraId="12AA4317" w14:textId="77777777" w:rsidR="00382B8E" w:rsidRDefault="00382B8E" w:rsidP="00B2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4286"/>
    </w:tblGrid>
    <w:tr w:rsidR="00D42A70" w:rsidRPr="0031687F" w14:paraId="58C8E97B" w14:textId="77777777" w:rsidTr="00B14359">
      <w:trPr>
        <w:trHeight w:val="129"/>
      </w:trPr>
      <w:tc>
        <w:tcPr>
          <w:tcW w:w="15393" w:type="dxa"/>
          <w:shd w:val="clear" w:color="auto" w:fill="auto"/>
        </w:tcPr>
        <w:p w14:paraId="0D6AE467" w14:textId="77777777" w:rsidR="00D42A70" w:rsidRPr="0031687F" w:rsidRDefault="00D42A70" w:rsidP="00A70855">
          <w:pPr>
            <w:spacing w:line="100" w:lineRule="atLeast"/>
            <w:jc w:val="right"/>
            <w:rPr>
              <w:sz w:val="20"/>
              <w:szCs w:val="20"/>
            </w:rPr>
          </w:pPr>
        </w:p>
      </w:tc>
    </w:tr>
    <w:tr w:rsidR="00D42A70" w:rsidRPr="0031687F" w14:paraId="7C846D3E" w14:textId="77777777" w:rsidTr="00B14359">
      <w:trPr>
        <w:trHeight w:val="138"/>
      </w:trPr>
      <w:tc>
        <w:tcPr>
          <w:tcW w:w="15393" w:type="dxa"/>
          <w:shd w:val="clear" w:color="auto" w:fill="auto"/>
        </w:tcPr>
        <w:p w14:paraId="2EB1F804" w14:textId="7C4A0BC1" w:rsidR="00D42A70" w:rsidRPr="0031687F" w:rsidRDefault="00D42A70" w:rsidP="00B14359">
          <w:pPr>
            <w:pStyle w:val="a9"/>
            <w:jc w:val="right"/>
            <w:rPr>
              <w:sz w:val="20"/>
              <w:szCs w:val="20"/>
            </w:rPr>
          </w:pPr>
          <w:r w:rsidRPr="0031687F">
            <w:rPr>
              <w:sz w:val="20"/>
              <w:szCs w:val="20"/>
            </w:rPr>
            <w:t xml:space="preserve">Страница </w:t>
          </w:r>
          <w:r w:rsidRPr="0031687F">
            <w:rPr>
              <w:b/>
              <w:bCs/>
              <w:sz w:val="20"/>
              <w:szCs w:val="20"/>
            </w:rPr>
            <w:fldChar w:fldCharType="begin"/>
          </w:r>
          <w:r w:rsidRPr="0031687F">
            <w:rPr>
              <w:b/>
              <w:bCs/>
              <w:sz w:val="20"/>
              <w:szCs w:val="20"/>
            </w:rPr>
            <w:instrText>PAGE</w:instrText>
          </w:r>
          <w:r w:rsidRPr="0031687F">
            <w:rPr>
              <w:b/>
              <w:bCs/>
              <w:sz w:val="20"/>
              <w:szCs w:val="20"/>
            </w:rPr>
            <w:fldChar w:fldCharType="separate"/>
          </w:r>
          <w:r w:rsidR="007707C9">
            <w:rPr>
              <w:b/>
              <w:bCs/>
              <w:noProof/>
              <w:sz w:val="20"/>
              <w:szCs w:val="20"/>
            </w:rPr>
            <w:t>2</w:t>
          </w:r>
          <w:r w:rsidRPr="0031687F">
            <w:rPr>
              <w:b/>
              <w:bCs/>
              <w:sz w:val="20"/>
              <w:szCs w:val="20"/>
            </w:rPr>
            <w:fldChar w:fldCharType="end"/>
          </w:r>
          <w:r w:rsidRPr="0031687F">
            <w:rPr>
              <w:sz w:val="20"/>
              <w:szCs w:val="20"/>
            </w:rPr>
            <w:t xml:space="preserve"> из </w:t>
          </w:r>
          <w:r w:rsidRPr="0031687F">
            <w:rPr>
              <w:b/>
              <w:bCs/>
              <w:sz w:val="20"/>
              <w:szCs w:val="20"/>
            </w:rPr>
            <w:fldChar w:fldCharType="begin"/>
          </w:r>
          <w:r w:rsidRPr="0031687F">
            <w:rPr>
              <w:b/>
              <w:bCs/>
              <w:sz w:val="20"/>
              <w:szCs w:val="20"/>
            </w:rPr>
            <w:instrText>NUMPAGES</w:instrText>
          </w:r>
          <w:r w:rsidRPr="0031687F">
            <w:rPr>
              <w:b/>
              <w:bCs/>
              <w:sz w:val="20"/>
              <w:szCs w:val="20"/>
            </w:rPr>
            <w:fldChar w:fldCharType="separate"/>
          </w:r>
          <w:r w:rsidR="007707C9">
            <w:rPr>
              <w:b/>
              <w:bCs/>
              <w:noProof/>
              <w:sz w:val="20"/>
              <w:szCs w:val="20"/>
            </w:rPr>
            <w:t>7</w:t>
          </w:r>
          <w:r w:rsidRPr="0031687F">
            <w:rPr>
              <w:b/>
              <w:bCs/>
              <w:sz w:val="20"/>
              <w:szCs w:val="20"/>
            </w:rPr>
            <w:fldChar w:fldCharType="end"/>
          </w:r>
        </w:p>
      </w:tc>
    </w:tr>
  </w:tbl>
  <w:p w14:paraId="7F5FE1C6" w14:textId="77777777" w:rsidR="00D42A70" w:rsidRPr="00B27C92" w:rsidRDefault="00D42A70">
    <w:pPr>
      <w:pStyle w:val="a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F38C" w14:textId="77777777" w:rsidR="00382B8E" w:rsidRDefault="00382B8E" w:rsidP="00B27C92">
      <w:r>
        <w:separator/>
      </w:r>
    </w:p>
  </w:footnote>
  <w:footnote w:type="continuationSeparator" w:id="0">
    <w:p w14:paraId="6786E495" w14:textId="77777777" w:rsidR="00382B8E" w:rsidRDefault="00382B8E" w:rsidP="00B2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341" w14:textId="77777777" w:rsidR="00D42A70" w:rsidRPr="00A70855" w:rsidRDefault="00D42A70" w:rsidP="00B14359">
    <w:pPr>
      <w:spacing w:line="100" w:lineRule="atLeas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60E2406"/>
    <w:multiLevelType w:val="hybridMultilevel"/>
    <w:tmpl w:val="9A66EBA6"/>
    <w:lvl w:ilvl="0" w:tplc="6B54F47E">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3" w15:restartNumberingAfterBreak="0">
    <w:nsid w:val="26BB7EBE"/>
    <w:multiLevelType w:val="multilevel"/>
    <w:tmpl w:val="BD305E88"/>
    <w:lvl w:ilvl="0">
      <w:start w:val="1"/>
      <w:numFmt w:val="decimal"/>
      <w:lvlText w:val="%1."/>
      <w:lvlJc w:val="left"/>
      <w:pPr>
        <w:ind w:left="218" w:hanging="360"/>
      </w:pPr>
      <w:rPr>
        <w:rFonts w:hint="default"/>
        <w:b/>
      </w:rPr>
    </w:lvl>
    <w:lvl w:ilvl="1">
      <w:start w:val="1"/>
      <w:numFmt w:val="decimal"/>
      <w:isLgl/>
      <w:lvlText w:val="%1.%2."/>
      <w:lvlJc w:val="left"/>
      <w:pPr>
        <w:ind w:left="502" w:hanging="360"/>
      </w:pPr>
      <w:rPr>
        <w:rFonts w:hint="default"/>
        <w:b w:val="0"/>
        <w:color w:val="auto"/>
      </w:rPr>
    </w:lvl>
    <w:lvl w:ilvl="2">
      <w:start w:val="1"/>
      <w:numFmt w:val="bullet"/>
      <w:lvlText w:val=""/>
      <w:lvlJc w:val="left"/>
      <w:pPr>
        <w:ind w:left="862" w:hanging="720"/>
      </w:pPr>
      <w:rPr>
        <w:rFonts w:ascii="Symbol" w:hAnsi="Symbol"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648" w:hanging="1080"/>
      </w:pPr>
      <w:rPr>
        <w:rFonts w:hint="default"/>
        <w:color w:val="auto"/>
      </w:rPr>
    </w:lvl>
    <w:lvl w:ilvl="6">
      <w:start w:val="1"/>
      <w:numFmt w:val="decimal"/>
      <w:isLgl/>
      <w:lvlText w:val="%1.%2.%3.%4.%5.%6.%7."/>
      <w:lvlJc w:val="left"/>
      <w:pPr>
        <w:ind w:left="1790" w:hanging="1080"/>
      </w:pPr>
      <w:rPr>
        <w:rFonts w:hint="default"/>
        <w:color w:val="auto"/>
      </w:rPr>
    </w:lvl>
    <w:lvl w:ilvl="7">
      <w:start w:val="1"/>
      <w:numFmt w:val="decimal"/>
      <w:isLgl/>
      <w:lvlText w:val="%1.%2.%3.%4.%5.%6.%7.%8."/>
      <w:lvlJc w:val="left"/>
      <w:pPr>
        <w:ind w:left="2292" w:hanging="1440"/>
      </w:pPr>
      <w:rPr>
        <w:rFonts w:hint="default"/>
        <w:color w:val="auto"/>
      </w:rPr>
    </w:lvl>
    <w:lvl w:ilvl="8">
      <w:start w:val="1"/>
      <w:numFmt w:val="decimal"/>
      <w:isLgl/>
      <w:lvlText w:val="%1.%2.%3.%4.%5.%6.%7.%8.%9."/>
      <w:lvlJc w:val="left"/>
      <w:pPr>
        <w:ind w:left="2434" w:hanging="1440"/>
      </w:pPr>
      <w:rPr>
        <w:rFonts w:hint="default"/>
        <w:color w:val="auto"/>
      </w:rPr>
    </w:lvl>
  </w:abstractNum>
  <w:abstractNum w:abstractNumId="4" w15:restartNumberingAfterBreak="0">
    <w:nsid w:val="44FC2A23"/>
    <w:multiLevelType w:val="hybridMultilevel"/>
    <w:tmpl w:val="8430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477F4A"/>
    <w:multiLevelType w:val="hybridMultilevel"/>
    <w:tmpl w:val="271253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5D913D78"/>
    <w:multiLevelType w:val="hybridMultilevel"/>
    <w:tmpl w:val="209A3012"/>
    <w:lvl w:ilvl="0" w:tplc="93688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70A70790"/>
    <w:multiLevelType w:val="hybridMultilevel"/>
    <w:tmpl w:val="BE4C0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1B52E8"/>
    <w:multiLevelType w:val="hybridMultilevel"/>
    <w:tmpl w:val="C8ACE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4"/>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D"/>
    <w:rsid w:val="00002711"/>
    <w:rsid w:val="00002A0A"/>
    <w:rsid w:val="00002F55"/>
    <w:rsid w:val="00005C4F"/>
    <w:rsid w:val="00015EEB"/>
    <w:rsid w:val="000228B9"/>
    <w:rsid w:val="00030AF1"/>
    <w:rsid w:val="00035EAF"/>
    <w:rsid w:val="000412BC"/>
    <w:rsid w:val="0004155E"/>
    <w:rsid w:val="000545E5"/>
    <w:rsid w:val="00061B9B"/>
    <w:rsid w:val="0007630F"/>
    <w:rsid w:val="00076B70"/>
    <w:rsid w:val="000877EC"/>
    <w:rsid w:val="0009038E"/>
    <w:rsid w:val="00095C32"/>
    <w:rsid w:val="00097F4F"/>
    <w:rsid w:val="000A28BB"/>
    <w:rsid w:val="000A5C95"/>
    <w:rsid w:val="000A7707"/>
    <w:rsid w:val="000B427A"/>
    <w:rsid w:val="000B49AD"/>
    <w:rsid w:val="000D0627"/>
    <w:rsid w:val="000E431A"/>
    <w:rsid w:val="000E75AE"/>
    <w:rsid w:val="000F37FC"/>
    <w:rsid w:val="000F6AA4"/>
    <w:rsid w:val="000F6C75"/>
    <w:rsid w:val="0010113A"/>
    <w:rsid w:val="0011072C"/>
    <w:rsid w:val="0011190C"/>
    <w:rsid w:val="0011479F"/>
    <w:rsid w:val="001220DF"/>
    <w:rsid w:val="00122A11"/>
    <w:rsid w:val="00126BA3"/>
    <w:rsid w:val="00127396"/>
    <w:rsid w:val="00127AF2"/>
    <w:rsid w:val="00132B71"/>
    <w:rsid w:val="00151AD9"/>
    <w:rsid w:val="00162ABF"/>
    <w:rsid w:val="0016668E"/>
    <w:rsid w:val="00170511"/>
    <w:rsid w:val="00186B42"/>
    <w:rsid w:val="0019078B"/>
    <w:rsid w:val="00197FC2"/>
    <w:rsid w:val="001A463C"/>
    <w:rsid w:val="001A4AAF"/>
    <w:rsid w:val="001A4C11"/>
    <w:rsid w:val="001B144C"/>
    <w:rsid w:val="001B6616"/>
    <w:rsid w:val="001B72BE"/>
    <w:rsid w:val="001B7B16"/>
    <w:rsid w:val="001E701F"/>
    <w:rsid w:val="001F574B"/>
    <w:rsid w:val="00200EBA"/>
    <w:rsid w:val="00201C06"/>
    <w:rsid w:val="00216764"/>
    <w:rsid w:val="002251C4"/>
    <w:rsid w:val="00225E75"/>
    <w:rsid w:val="00231C97"/>
    <w:rsid w:val="0023632D"/>
    <w:rsid w:val="0024071E"/>
    <w:rsid w:val="00252A1F"/>
    <w:rsid w:val="0025636D"/>
    <w:rsid w:val="00262951"/>
    <w:rsid w:val="00265591"/>
    <w:rsid w:val="002708D4"/>
    <w:rsid w:val="00271F36"/>
    <w:rsid w:val="00275BE9"/>
    <w:rsid w:val="00284D0C"/>
    <w:rsid w:val="002911D2"/>
    <w:rsid w:val="00297017"/>
    <w:rsid w:val="002A3E89"/>
    <w:rsid w:val="002A6BF5"/>
    <w:rsid w:val="002B476F"/>
    <w:rsid w:val="002B5BD3"/>
    <w:rsid w:val="002B6EE9"/>
    <w:rsid w:val="002C239F"/>
    <w:rsid w:val="002C3081"/>
    <w:rsid w:val="002D6CCF"/>
    <w:rsid w:val="002E1A88"/>
    <w:rsid w:val="002E4ABA"/>
    <w:rsid w:val="002E678B"/>
    <w:rsid w:val="002F102F"/>
    <w:rsid w:val="002F3815"/>
    <w:rsid w:val="002F5235"/>
    <w:rsid w:val="00302631"/>
    <w:rsid w:val="00314705"/>
    <w:rsid w:val="00322A9C"/>
    <w:rsid w:val="00327EB1"/>
    <w:rsid w:val="003300D7"/>
    <w:rsid w:val="003312EC"/>
    <w:rsid w:val="0034123A"/>
    <w:rsid w:val="0034152E"/>
    <w:rsid w:val="00347314"/>
    <w:rsid w:val="003519CF"/>
    <w:rsid w:val="00351EA0"/>
    <w:rsid w:val="00352EEC"/>
    <w:rsid w:val="00356758"/>
    <w:rsid w:val="003613FB"/>
    <w:rsid w:val="003628FA"/>
    <w:rsid w:val="0036703D"/>
    <w:rsid w:val="003749F1"/>
    <w:rsid w:val="00382B8E"/>
    <w:rsid w:val="00392D0F"/>
    <w:rsid w:val="00394BA7"/>
    <w:rsid w:val="00395D21"/>
    <w:rsid w:val="003977BB"/>
    <w:rsid w:val="00397E10"/>
    <w:rsid w:val="003A4118"/>
    <w:rsid w:val="003A47FC"/>
    <w:rsid w:val="003B1DF1"/>
    <w:rsid w:val="003B2E12"/>
    <w:rsid w:val="003B6139"/>
    <w:rsid w:val="003C0012"/>
    <w:rsid w:val="003C1A05"/>
    <w:rsid w:val="003C7B1B"/>
    <w:rsid w:val="003D3878"/>
    <w:rsid w:val="003E1D52"/>
    <w:rsid w:val="003F7522"/>
    <w:rsid w:val="00405931"/>
    <w:rsid w:val="004101D1"/>
    <w:rsid w:val="004112BD"/>
    <w:rsid w:val="00416331"/>
    <w:rsid w:val="00416471"/>
    <w:rsid w:val="004239FD"/>
    <w:rsid w:val="00424FE1"/>
    <w:rsid w:val="00432EC6"/>
    <w:rsid w:val="0043663D"/>
    <w:rsid w:val="004370FA"/>
    <w:rsid w:val="004509CB"/>
    <w:rsid w:val="004556EB"/>
    <w:rsid w:val="0046155A"/>
    <w:rsid w:val="0047498D"/>
    <w:rsid w:val="004903A8"/>
    <w:rsid w:val="004919B1"/>
    <w:rsid w:val="004971F3"/>
    <w:rsid w:val="004A0004"/>
    <w:rsid w:val="004A5C2F"/>
    <w:rsid w:val="004B2D48"/>
    <w:rsid w:val="004B792B"/>
    <w:rsid w:val="004C0FC1"/>
    <w:rsid w:val="004C3180"/>
    <w:rsid w:val="004C60F8"/>
    <w:rsid w:val="004D1E80"/>
    <w:rsid w:val="004D5565"/>
    <w:rsid w:val="004E08CF"/>
    <w:rsid w:val="004E1094"/>
    <w:rsid w:val="004E4FAE"/>
    <w:rsid w:val="004E6363"/>
    <w:rsid w:val="004F3A76"/>
    <w:rsid w:val="004F3BC8"/>
    <w:rsid w:val="004F54B7"/>
    <w:rsid w:val="004F7B39"/>
    <w:rsid w:val="0050271A"/>
    <w:rsid w:val="00512A27"/>
    <w:rsid w:val="00516ACD"/>
    <w:rsid w:val="005277C9"/>
    <w:rsid w:val="005340D8"/>
    <w:rsid w:val="00541CF1"/>
    <w:rsid w:val="005453A7"/>
    <w:rsid w:val="00545A5E"/>
    <w:rsid w:val="00555B2F"/>
    <w:rsid w:val="00560204"/>
    <w:rsid w:val="00560E20"/>
    <w:rsid w:val="0057005D"/>
    <w:rsid w:val="005712AC"/>
    <w:rsid w:val="00572EC5"/>
    <w:rsid w:val="00573468"/>
    <w:rsid w:val="005771F7"/>
    <w:rsid w:val="005833E2"/>
    <w:rsid w:val="005847FA"/>
    <w:rsid w:val="00586555"/>
    <w:rsid w:val="00586792"/>
    <w:rsid w:val="00586DBE"/>
    <w:rsid w:val="00587002"/>
    <w:rsid w:val="00594264"/>
    <w:rsid w:val="00595C46"/>
    <w:rsid w:val="005A0A33"/>
    <w:rsid w:val="005A33F7"/>
    <w:rsid w:val="005A52A7"/>
    <w:rsid w:val="005B1E53"/>
    <w:rsid w:val="005B4C6D"/>
    <w:rsid w:val="005B7733"/>
    <w:rsid w:val="005B7846"/>
    <w:rsid w:val="005C067C"/>
    <w:rsid w:val="005C2B7B"/>
    <w:rsid w:val="005C5964"/>
    <w:rsid w:val="005D5BD5"/>
    <w:rsid w:val="005F098B"/>
    <w:rsid w:val="005F507A"/>
    <w:rsid w:val="00603C3F"/>
    <w:rsid w:val="00605BD5"/>
    <w:rsid w:val="00607223"/>
    <w:rsid w:val="006079D6"/>
    <w:rsid w:val="00612E6D"/>
    <w:rsid w:val="00623747"/>
    <w:rsid w:val="00625A6C"/>
    <w:rsid w:val="00627D41"/>
    <w:rsid w:val="00627E6A"/>
    <w:rsid w:val="0063592A"/>
    <w:rsid w:val="00635E74"/>
    <w:rsid w:val="006366FB"/>
    <w:rsid w:val="0064294C"/>
    <w:rsid w:val="00651048"/>
    <w:rsid w:val="00663E13"/>
    <w:rsid w:val="0066490D"/>
    <w:rsid w:val="006650B6"/>
    <w:rsid w:val="00666C76"/>
    <w:rsid w:val="00670EE0"/>
    <w:rsid w:val="00676D4C"/>
    <w:rsid w:val="00683683"/>
    <w:rsid w:val="00684499"/>
    <w:rsid w:val="006958F6"/>
    <w:rsid w:val="006A2829"/>
    <w:rsid w:val="006B2C63"/>
    <w:rsid w:val="006B3FC0"/>
    <w:rsid w:val="006C23D6"/>
    <w:rsid w:val="006D413B"/>
    <w:rsid w:val="006D5138"/>
    <w:rsid w:val="006D69E2"/>
    <w:rsid w:val="006E0B59"/>
    <w:rsid w:val="006E4C70"/>
    <w:rsid w:val="006F3B61"/>
    <w:rsid w:val="0070431F"/>
    <w:rsid w:val="00705BDA"/>
    <w:rsid w:val="00710B3A"/>
    <w:rsid w:val="00716550"/>
    <w:rsid w:val="0071701A"/>
    <w:rsid w:val="00727577"/>
    <w:rsid w:val="0074125B"/>
    <w:rsid w:val="00742B3E"/>
    <w:rsid w:val="00743842"/>
    <w:rsid w:val="00747CB6"/>
    <w:rsid w:val="0075369D"/>
    <w:rsid w:val="00761709"/>
    <w:rsid w:val="0076512D"/>
    <w:rsid w:val="00766CCA"/>
    <w:rsid w:val="007707C9"/>
    <w:rsid w:val="00771ACE"/>
    <w:rsid w:val="007721EB"/>
    <w:rsid w:val="00772DDF"/>
    <w:rsid w:val="00776928"/>
    <w:rsid w:val="00784E7B"/>
    <w:rsid w:val="00791D45"/>
    <w:rsid w:val="007937F3"/>
    <w:rsid w:val="007A104E"/>
    <w:rsid w:val="007A7E8A"/>
    <w:rsid w:val="007B0086"/>
    <w:rsid w:val="007B6E80"/>
    <w:rsid w:val="007C0434"/>
    <w:rsid w:val="007C1BFC"/>
    <w:rsid w:val="007D5471"/>
    <w:rsid w:val="007D6244"/>
    <w:rsid w:val="007D6463"/>
    <w:rsid w:val="007E09F2"/>
    <w:rsid w:val="007E35B3"/>
    <w:rsid w:val="007F4FD2"/>
    <w:rsid w:val="00812638"/>
    <w:rsid w:val="00814314"/>
    <w:rsid w:val="008178C2"/>
    <w:rsid w:val="00820041"/>
    <w:rsid w:val="00822496"/>
    <w:rsid w:val="0082301F"/>
    <w:rsid w:val="00830B1E"/>
    <w:rsid w:val="00830FD2"/>
    <w:rsid w:val="00835B4D"/>
    <w:rsid w:val="0084114B"/>
    <w:rsid w:val="00842A7C"/>
    <w:rsid w:val="008456D4"/>
    <w:rsid w:val="008502D6"/>
    <w:rsid w:val="00850968"/>
    <w:rsid w:val="00850985"/>
    <w:rsid w:val="00852063"/>
    <w:rsid w:val="00856C96"/>
    <w:rsid w:val="00860136"/>
    <w:rsid w:val="0086043D"/>
    <w:rsid w:val="00864938"/>
    <w:rsid w:val="008658ED"/>
    <w:rsid w:val="0086612A"/>
    <w:rsid w:val="00867472"/>
    <w:rsid w:val="00870CB3"/>
    <w:rsid w:val="00872F37"/>
    <w:rsid w:val="00873F33"/>
    <w:rsid w:val="00876DFD"/>
    <w:rsid w:val="008770EB"/>
    <w:rsid w:val="00880AF8"/>
    <w:rsid w:val="00883877"/>
    <w:rsid w:val="008A5E8D"/>
    <w:rsid w:val="008A623B"/>
    <w:rsid w:val="008B3294"/>
    <w:rsid w:val="008B3604"/>
    <w:rsid w:val="008B5727"/>
    <w:rsid w:val="008B72BC"/>
    <w:rsid w:val="008B75A4"/>
    <w:rsid w:val="008B763E"/>
    <w:rsid w:val="008D23FB"/>
    <w:rsid w:val="008D7E13"/>
    <w:rsid w:val="008E0B96"/>
    <w:rsid w:val="008E1305"/>
    <w:rsid w:val="008E211A"/>
    <w:rsid w:val="008E5B28"/>
    <w:rsid w:val="008E623B"/>
    <w:rsid w:val="008E6541"/>
    <w:rsid w:val="008F21F8"/>
    <w:rsid w:val="008F4CE8"/>
    <w:rsid w:val="008F512D"/>
    <w:rsid w:val="008F724E"/>
    <w:rsid w:val="008F75C4"/>
    <w:rsid w:val="00902C7D"/>
    <w:rsid w:val="00903507"/>
    <w:rsid w:val="00903C7C"/>
    <w:rsid w:val="009047BF"/>
    <w:rsid w:val="00906A1A"/>
    <w:rsid w:val="0090788D"/>
    <w:rsid w:val="0092121E"/>
    <w:rsid w:val="00925045"/>
    <w:rsid w:val="00932760"/>
    <w:rsid w:val="00936F8D"/>
    <w:rsid w:val="009445C2"/>
    <w:rsid w:val="00947D68"/>
    <w:rsid w:val="00953B97"/>
    <w:rsid w:val="00953E56"/>
    <w:rsid w:val="0095443E"/>
    <w:rsid w:val="00954CBE"/>
    <w:rsid w:val="0095640B"/>
    <w:rsid w:val="00970E87"/>
    <w:rsid w:val="009722B6"/>
    <w:rsid w:val="00975E21"/>
    <w:rsid w:val="00976457"/>
    <w:rsid w:val="009767D6"/>
    <w:rsid w:val="00976E00"/>
    <w:rsid w:val="00977882"/>
    <w:rsid w:val="00977A56"/>
    <w:rsid w:val="00982F13"/>
    <w:rsid w:val="00984FC4"/>
    <w:rsid w:val="009856FA"/>
    <w:rsid w:val="009873A4"/>
    <w:rsid w:val="00990419"/>
    <w:rsid w:val="009921B6"/>
    <w:rsid w:val="00997EBA"/>
    <w:rsid w:val="009A371E"/>
    <w:rsid w:val="009B480E"/>
    <w:rsid w:val="009C084C"/>
    <w:rsid w:val="009C6F1B"/>
    <w:rsid w:val="009D78F5"/>
    <w:rsid w:val="009E0586"/>
    <w:rsid w:val="009E4B3A"/>
    <w:rsid w:val="009F2371"/>
    <w:rsid w:val="009F3FA2"/>
    <w:rsid w:val="00A02228"/>
    <w:rsid w:val="00A049D0"/>
    <w:rsid w:val="00A04CF0"/>
    <w:rsid w:val="00A11126"/>
    <w:rsid w:val="00A24DB7"/>
    <w:rsid w:val="00A27771"/>
    <w:rsid w:val="00A3011E"/>
    <w:rsid w:val="00A368BE"/>
    <w:rsid w:val="00A40728"/>
    <w:rsid w:val="00A41DBB"/>
    <w:rsid w:val="00A453CF"/>
    <w:rsid w:val="00A47BFE"/>
    <w:rsid w:val="00A530D3"/>
    <w:rsid w:val="00A5325F"/>
    <w:rsid w:val="00A605C5"/>
    <w:rsid w:val="00A623A1"/>
    <w:rsid w:val="00A6539C"/>
    <w:rsid w:val="00A6596B"/>
    <w:rsid w:val="00A65D4B"/>
    <w:rsid w:val="00A70855"/>
    <w:rsid w:val="00A74BEF"/>
    <w:rsid w:val="00A76344"/>
    <w:rsid w:val="00A81D9A"/>
    <w:rsid w:val="00A840F8"/>
    <w:rsid w:val="00A958AF"/>
    <w:rsid w:val="00AA0439"/>
    <w:rsid w:val="00AA184A"/>
    <w:rsid w:val="00AA24A0"/>
    <w:rsid w:val="00AA2706"/>
    <w:rsid w:val="00AB3A9B"/>
    <w:rsid w:val="00AB3EC2"/>
    <w:rsid w:val="00AB4D77"/>
    <w:rsid w:val="00AB6922"/>
    <w:rsid w:val="00AC2238"/>
    <w:rsid w:val="00AC6215"/>
    <w:rsid w:val="00AD1721"/>
    <w:rsid w:val="00AD316D"/>
    <w:rsid w:val="00AD3FDE"/>
    <w:rsid w:val="00AD6995"/>
    <w:rsid w:val="00AE6B4C"/>
    <w:rsid w:val="00AF5249"/>
    <w:rsid w:val="00AF5F5C"/>
    <w:rsid w:val="00AF6DFD"/>
    <w:rsid w:val="00B14359"/>
    <w:rsid w:val="00B14DC0"/>
    <w:rsid w:val="00B17994"/>
    <w:rsid w:val="00B2089E"/>
    <w:rsid w:val="00B24C42"/>
    <w:rsid w:val="00B27C92"/>
    <w:rsid w:val="00B35BBD"/>
    <w:rsid w:val="00B35CC1"/>
    <w:rsid w:val="00B4304C"/>
    <w:rsid w:val="00B57524"/>
    <w:rsid w:val="00B617D0"/>
    <w:rsid w:val="00B61C71"/>
    <w:rsid w:val="00B62706"/>
    <w:rsid w:val="00B628BA"/>
    <w:rsid w:val="00B70E36"/>
    <w:rsid w:val="00B71409"/>
    <w:rsid w:val="00B82C69"/>
    <w:rsid w:val="00B86CA6"/>
    <w:rsid w:val="00B91E41"/>
    <w:rsid w:val="00B94664"/>
    <w:rsid w:val="00BA6B1B"/>
    <w:rsid w:val="00BB4573"/>
    <w:rsid w:val="00BB46FB"/>
    <w:rsid w:val="00BB7C58"/>
    <w:rsid w:val="00BC22DA"/>
    <w:rsid w:val="00BC25B9"/>
    <w:rsid w:val="00BC4B56"/>
    <w:rsid w:val="00BD46CC"/>
    <w:rsid w:val="00BD5893"/>
    <w:rsid w:val="00BD58F7"/>
    <w:rsid w:val="00BE0AC8"/>
    <w:rsid w:val="00BE0C25"/>
    <w:rsid w:val="00BE44B6"/>
    <w:rsid w:val="00BE7F2E"/>
    <w:rsid w:val="00C0464E"/>
    <w:rsid w:val="00C047F4"/>
    <w:rsid w:val="00C1208C"/>
    <w:rsid w:val="00C303A9"/>
    <w:rsid w:val="00C30601"/>
    <w:rsid w:val="00C36411"/>
    <w:rsid w:val="00C36BCB"/>
    <w:rsid w:val="00C4277C"/>
    <w:rsid w:val="00C443BF"/>
    <w:rsid w:val="00C46C93"/>
    <w:rsid w:val="00C47105"/>
    <w:rsid w:val="00C50C9A"/>
    <w:rsid w:val="00C54888"/>
    <w:rsid w:val="00C549BD"/>
    <w:rsid w:val="00C54A8C"/>
    <w:rsid w:val="00C67634"/>
    <w:rsid w:val="00C67820"/>
    <w:rsid w:val="00C67FC9"/>
    <w:rsid w:val="00C84488"/>
    <w:rsid w:val="00C85AB4"/>
    <w:rsid w:val="00C91523"/>
    <w:rsid w:val="00C91EFA"/>
    <w:rsid w:val="00C936ED"/>
    <w:rsid w:val="00CB3EFF"/>
    <w:rsid w:val="00CC11D0"/>
    <w:rsid w:val="00CC4076"/>
    <w:rsid w:val="00CC4AB1"/>
    <w:rsid w:val="00CC51ED"/>
    <w:rsid w:val="00CC79CE"/>
    <w:rsid w:val="00CD1AC5"/>
    <w:rsid w:val="00CD4E2F"/>
    <w:rsid w:val="00CE29E3"/>
    <w:rsid w:val="00CE48EE"/>
    <w:rsid w:val="00CE579F"/>
    <w:rsid w:val="00CE6546"/>
    <w:rsid w:val="00CF289E"/>
    <w:rsid w:val="00CF379D"/>
    <w:rsid w:val="00D036CA"/>
    <w:rsid w:val="00D06D6F"/>
    <w:rsid w:val="00D114DC"/>
    <w:rsid w:val="00D119D6"/>
    <w:rsid w:val="00D1254D"/>
    <w:rsid w:val="00D13496"/>
    <w:rsid w:val="00D155B9"/>
    <w:rsid w:val="00D162DD"/>
    <w:rsid w:val="00D23FB6"/>
    <w:rsid w:val="00D36EB9"/>
    <w:rsid w:val="00D37A64"/>
    <w:rsid w:val="00D42611"/>
    <w:rsid w:val="00D42A70"/>
    <w:rsid w:val="00D45F36"/>
    <w:rsid w:val="00D46135"/>
    <w:rsid w:val="00D464E4"/>
    <w:rsid w:val="00D47192"/>
    <w:rsid w:val="00D51380"/>
    <w:rsid w:val="00D5145C"/>
    <w:rsid w:val="00D578C0"/>
    <w:rsid w:val="00D60D8A"/>
    <w:rsid w:val="00D64172"/>
    <w:rsid w:val="00D64E34"/>
    <w:rsid w:val="00D662FB"/>
    <w:rsid w:val="00D7048C"/>
    <w:rsid w:val="00D73234"/>
    <w:rsid w:val="00D776CF"/>
    <w:rsid w:val="00D83E94"/>
    <w:rsid w:val="00D92CCB"/>
    <w:rsid w:val="00D932D1"/>
    <w:rsid w:val="00D94960"/>
    <w:rsid w:val="00DA1E30"/>
    <w:rsid w:val="00DA282A"/>
    <w:rsid w:val="00DA3DE5"/>
    <w:rsid w:val="00DA4739"/>
    <w:rsid w:val="00DB2747"/>
    <w:rsid w:val="00DB2900"/>
    <w:rsid w:val="00DB6615"/>
    <w:rsid w:val="00DD044E"/>
    <w:rsid w:val="00DD2322"/>
    <w:rsid w:val="00DD456F"/>
    <w:rsid w:val="00DE3D11"/>
    <w:rsid w:val="00DE47B4"/>
    <w:rsid w:val="00DF01B7"/>
    <w:rsid w:val="00DF15A6"/>
    <w:rsid w:val="00DF2752"/>
    <w:rsid w:val="00DF28F0"/>
    <w:rsid w:val="00E06603"/>
    <w:rsid w:val="00E07EED"/>
    <w:rsid w:val="00E14855"/>
    <w:rsid w:val="00E14A85"/>
    <w:rsid w:val="00E159FC"/>
    <w:rsid w:val="00E2159B"/>
    <w:rsid w:val="00E2792C"/>
    <w:rsid w:val="00E27D84"/>
    <w:rsid w:val="00E43F02"/>
    <w:rsid w:val="00E66B4E"/>
    <w:rsid w:val="00E73B7F"/>
    <w:rsid w:val="00E82CB6"/>
    <w:rsid w:val="00E85E10"/>
    <w:rsid w:val="00E93F45"/>
    <w:rsid w:val="00E94F88"/>
    <w:rsid w:val="00EA07F3"/>
    <w:rsid w:val="00EA2835"/>
    <w:rsid w:val="00EA47A3"/>
    <w:rsid w:val="00EA50D4"/>
    <w:rsid w:val="00EA56BD"/>
    <w:rsid w:val="00EA697F"/>
    <w:rsid w:val="00EA6EDE"/>
    <w:rsid w:val="00EB0A8E"/>
    <w:rsid w:val="00EB4D55"/>
    <w:rsid w:val="00EB5F6F"/>
    <w:rsid w:val="00EC194D"/>
    <w:rsid w:val="00EC34B3"/>
    <w:rsid w:val="00EC501B"/>
    <w:rsid w:val="00EC55A8"/>
    <w:rsid w:val="00ED27EB"/>
    <w:rsid w:val="00EE058F"/>
    <w:rsid w:val="00EE0608"/>
    <w:rsid w:val="00EE6D6A"/>
    <w:rsid w:val="00F00A78"/>
    <w:rsid w:val="00F03943"/>
    <w:rsid w:val="00F0484F"/>
    <w:rsid w:val="00F13D3D"/>
    <w:rsid w:val="00F14166"/>
    <w:rsid w:val="00F2373C"/>
    <w:rsid w:val="00F24415"/>
    <w:rsid w:val="00F27092"/>
    <w:rsid w:val="00F27955"/>
    <w:rsid w:val="00F3461F"/>
    <w:rsid w:val="00F403F8"/>
    <w:rsid w:val="00F43FB9"/>
    <w:rsid w:val="00F57851"/>
    <w:rsid w:val="00F57DC0"/>
    <w:rsid w:val="00F64E94"/>
    <w:rsid w:val="00F65A8B"/>
    <w:rsid w:val="00F65CC2"/>
    <w:rsid w:val="00F66C35"/>
    <w:rsid w:val="00F70E17"/>
    <w:rsid w:val="00F712F0"/>
    <w:rsid w:val="00F75C86"/>
    <w:rsid w:val="00F830FB"/>
    <w:rsid w:val="00F867AC"/>
    <w:rsid w:val="00F90B21"/>
    <w:rsid w:val="00F917DA"/>
    <w:rsid w:val="00F9607C"/>
    <w:rsid w:val="00F970F7"/>
    <w:rsid w:val="00FC0B51"/>
    <w:rsid w:val="00FC38ED"/>
    <w:rsid w:val="00FD2B67"/>
    <w:rsid w:val="00FD3AA6"/>
    <w:rsid w:val="00FE0270"/>
    <w:rsid w:val="00FE4F0F"/>
    <w:rsid w:val="00FE50E6"/>
    <w:rsid w:val="00FE526E"/>
    <w:rsid w:val="00FE5718"/>
    <w:rsid w:val="00FF0ED4"/>
    <w:rsid w:val="00FF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B9EA0D"/>
  <w15:docId w15:val="{319192EA-2012-4FB4-B8EB-3D392942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E17"/>
    <w:pPr>
      <w:suppressAutoHyphens/>
    </w:pPr>
    <w:rPr>
      <w:sz w:val="28"/>
      <w:szCs w:val="24"/>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E85E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5E1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12">
    <w:name w:val="Указатель1"/>
    <w:basedOn w:val="a"/>
    <w:pPr>
      <w:suppressLineNumbers/>
    </w:pPr>
    <w:rPr>
      <w:rFonts w:cs="Tahoma"/>
    </w:rPr>
  </w:style>
  <w:style w:type="paragraph" w:styleId="a7">
    <w:name w:val="header"/>
    <w:basedOn w:val="a"/>
    <w:pPr>
      <w:tabs>
        <w:tab w:val="center" w:pos="4677"/>
        <w:tab w:val="right" w:pos="9355"/>
      </w:tabs>
    </w:pPr>
  </w:style>
  <w:style w:type="paragraph" w:styleId="a8">
    <w:name w:val="Signature"/>
    <w:basedOn w:val="a"/>
    <w:pPr>
      <w:ind w:left="4252"/>
    </w:pPr>
    <w:rPr>
      <w:rFonts w:ascii="Arial Narrow" w:hAnsi="Arial Narrow" w:cs="Arial Narrow"/>
    </w:rPr>
  </w:style>
  <w:style w:type="paragraph" w:styleId="a9">
    <w:name w:val="footer"/>
    <w:basedOn w:val="a"/>
    <w:link w:val="aa"/>
    <w:uiPriority w:val="99"/>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Body Text Indent"/>
    <w:basedOn w:val="a"/>
    <w:link w:val="ae"/>
    <w:uiPriority w:val="99"/>
    <w:unhideWhenUsed/>
    <w:rsid w:val="00C4277C"/>
    <w:pPr>
      <w:spacing w:after="120"/>
      <w:ind w:left="283"/>
    </w:pPr>
  </w:style>
  <w:style w:type="character" w:customStyle="1" w:styleId="ae">
    <w:name w:val="Основной текст с отступом Знак"/>
    <w:link w:val="ad"/>
    <w:uiPriority w:val="99"/>
    <w:rsid w:val="00C4277C"/>
    <w:rPr>
      <w:sz w:val="28"/>
      <w:szCs w:val="24"/>
    </w:rPr>
  </w:style>
  <w:style w:type="paragraph" w:styleId="af">
    <w:name w:val="Balloon Text"/>
    <w:basedOn w:val="a"/>
    <w:link w:val="af0"/>
    <w:uiPriority w:val="99"/>
    <w:semiHidden/>
    <w:unhideWhenUsed/>
    <w:rsid w:val="00B86CA6"/>
    <w:rPr>
      <w:rFonts w:ascii="Segoe UI" w:hAnsi="Segoe UI" w:cs="Segoe UI"/>
      <w:sz w:val="18"/>
      <w:szCs w:val="18"/>
    </w:rPr>
  </w:style>
  <w:style w:type="character" w:customStyle="1" w:styleId="af0">
    <w:name w:val="Текст выноски Знак"/>
    <w:link w:val="af"/>
    <w:uiPriority w:val="99"/>
    <w:semiHidden/>
    <w:rsid w:val="00B86CA6"/>
    <w:rPr>
      <w:rFonts w:ascii="Segoe UI" w:hAnsi="Segoe UI" w:cs="Segoe UI"/>
      <w:sz w:val="18"/>
      <w:szCs w:val="18"/>
    </w:rPr>
  </w:style>
  <w:style w:type="paragraph" w:styleId="af1">
    <w:name w:val="Normal (Web)"/>
    <w:basedOn w:val="a"/>
    <w:uiPriority w:val="99"/>
    <w:semiHidden/>
    <w:unhideWhenUsed/>
    <w:rsid w:val="00327EB1"/>
    <w:pPr>
      <w:suppressAutoHyphens w:val="0"/>
      <w:spacing w:before="100" w:beforeAutospacing="1" w:after="100" w:afterAutospacing="1"/>
    </w:pPr>
    <w:rPr>
      <w:rFonts w:eastAsia="Calibri"/>
      <w:color w:val="000000"/>
      <w:sz w:val="24"/>
    </w:rPr>
  </w:style>
  <w:style w:type="character" w:customStyle="1" w:styleId="aa">
    <w:name w:val="Нижний колонтитул Знак"/>
    <w:link w:val="a9"/>
    <w:uiPriority w:val="99"/>
    <w:rsid w:val="00B27C92"/>
    <w:rPr>
      <w:sz w:val="28"/>
      <w:szCs w:val="24"/>
    </w:rPr>
  </w:style>
  <w:style w:type="table" w:customStyle="1" w:styleId="TableGrid">
    <w:name w:val="TableGrid"/>
    <w:rsid w:val="002708D4"/>
    <w:rPr>
      <w:rFonts w:ascii="Calibri" w:hAnsi="Calibri"/>
      <w:sz w:val="22"/>
      <w:szCs w:val="22"/>
    </w:rPr>
    <w:tblPr>
      <w:tblCellMar>
        <w:top w:w="0" w:type="dxa"/>
        <w:left w:w="0" w:type="dxa"/>
        <w:bottom w:w="0" w:type="dxa"/>
        <w:right w:w="0" w:type="dxa"/>
      </w:tblCellMar>
    </w:tblPr>
  </w:style>
  <w:style w:type="character" w:styleId="af2">
    <w:name w:val="Hyperlink"/>
    <w:uiPriority w:val="99"/>
    <w:unhideWhenUsed/>
    <w:rsid w:val="00814314"/>
    <w:rPr>
      <w:color w:val="0563C1"/>
      <w:u w:val="single"/>
    </w:rPr>
  </w:style>
  <w:style w:type="character" w:styleId="af3">
    <w:name w:val="FollowedHyperlink"/>
    <w:uiPriority w:val="99"/>
    <w:semiHidden/>
    <w:unhideWhenUsed/>
    <w:rsid w:val="004101D1"/>
    <w:rPr>
      <w:color w:val="954F72"/>
      <w:u w:val="single"/>
    </w:rPr>
  </w:style>
  <w:style w:type="paragraph" w:customStyle="1" w:styleId="msonormal0">
    <w:name w:val="msonormal"/>
    <w:basedOn w:val="a"/>
    <w:rsid w:val="004101D1"/>
    <w:pPr>
      <w:suppressAutoHyphens w:val="0"/>
      <w:spacing w:before="100" w:beforeAutospacing="1" w:after="100" w:afterAutospacing="1"/>
    </w:pPr>
    <w:rPr>
      <w:sz w:val="24"/>
    </w:rPr>
  </w:style>
  <w:style w:type="paragraph" w:customStyle="1" w:styleId="font5">
    <w:name w:val="font5"/>
    <w:basedOn w:val="a"/>
    <w:rsid w:val="004101D1"/>
    <w:pPr>
      <w:suppressAutoHyphens w:val="0"/>
      <w:spacing w:before="100" w:beforeAutospacing="1" w:after="100" w:afterAutospacing="1"/>
    </w:pPr>
    <w:rPr>
      <w:rFonts w:ascii="Calibri" w:hAnsi="Calibri" w:cs="Calibri"/>
      <w:color w:val="FF0000"/>
      <w:sz w:val="22"/>
      <w:szCs w:val="22"/>
    </w:rPr>
  </w:style>
  <w:style w:type="paragraph" w:customStyle="1" w:styleId="font6">
    <w:name w:val="font6"/>
    <w:basedOn w:val="a"/>
    <w:rsid w:val="004101D1"/>
    <w:pPr>
      <w:suppressAutoHyphens w:val="0"/>
      <w:spacing w:before="100" w:beforeAutospacing="1" w:after="100" w:afterAutospacing="1"/>
    </w:pPr>
    <w:rPr>
      <w:rFonts w:ascii="Calibri" w:hAnsi="Calibri" w:cs="Calibri"/>
      <w:sz w:val="22"/>
      <w:szCs w:val="22"/>
    </w:rPr>
  </w:style>
  <w:style w:type="paragraph" w:customStyle="1" w:styleId="font7">
    <w:name w:val="font7"/>
    <w:basedOn w:val="a"/>
    <w:rsid w:val="004101D1"/>
    <w:pPr>
      <w:suppressAutoHyphens w:val="0"/>
      <w:spacing w:before="100" w:beforeAutospacing="1" w:after="100" w:afterAutospacing="1"/>
    </w:pPr>
    <w:rPr>
      <w:rFonts w:ascii="Calibri" w:hAnsi="Calibri" w:cs="Calibri"/>
      <w:color w:val="000000"/>
      <w:sz w:val="22"/>
      <w:szCs w:val="22"/>
    </w:rPr>
  </w:style>
  <w:style w:type="paragraph" w:customStyle="1" w:styleId="font8">
    <w:name w:val="font8"/>
    <w:basedOn w:val="a"/>
    <w:rsid w:val="004101D1"/>
    <w:pPr>
      <w:suppressAutoHyphens w:val="0"/>
      <w:spacing w:before="100" w:beforeAutospacing="1" w:after="100" w:afterAutospacing="1"/>
    </w:pPr>
    <w:rPr>
      <w:rFonts w:ascii="Calibri" w:hAnsi="Calibri" w:cs="Calibri"/>
      <w:i/>
      <w:iCs/>
      <w:color w:val="000000"/>
      <w:sz w:val="22"/>
      <w:szCs w:val="22"/>
    </w:rPr>
  </w:style>
  <w:style w:type="paragraph" w:customStyle="1" w:styleId="xl75">
    <w:name w:val="xl75"/>
    <w:basedOn w:val="a"/>
    <w:rsid w:val="004101D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6">
    <w:name w:val="xl76"/>
    <w:basedOn w:val="a"/>
    <w:rsid w:val="004101D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rPr>
  </w:style>
  <w:style w:type="paragraph" w:customStyle="1" w:styleId="xl77">
    <w:name w:val="xl7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78">
    <w:name w:val="xl7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79">
    <w:name w:val="xl7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0">
    <w:name w:val="xl80"/>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4"/>
    </w:rPr>
  </w:style>
  <w:style w:type="paragraph" w:customStyle="1" w:styleId="xl81">
    <w:name w:val="xl81"/>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2">
    <w:name w:val="xl8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3">
    <w:name w:val="xl83"/>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4">
    <w:name w:val="xl84"/>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5">
    <w:name w:val="xl8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6">
    <w:name w:val="xl8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7">
    <w:name w:val="xl8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rPr>
  </w:style>
  <w:style w:type="paragraph" w:customStyle="1" w:styleId="xl88">
    <w:name w:val="xl8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89">
    <w:name w:val="xl89"/>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sz w:val="24"/>
    </w:rPr>
  </w:style>
  <w:style w:type="paragraph" w:customStyle="1" w:styleId="xl90">
    <w:name w:val="xl90"/>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1">
    <w:name w:val="xl91"/>
    <w:basedOn w:val="a"/>
    <w:rsid w:val="004101D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rPr>
  </w:style>
  <w:style w:type="paragraph" w:customStyle="1" w:styleId="xl92">
    <w:name w:val="xl92"/>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rPr>
  </w:style>
  <w:style w:type="paragraph" w:customStyle="1" w:styleId="xl93">
    <w:name w:val="xl93"/>
    <w:basedOn w:val="a"/>
    <w:rsid w:val="004101D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4">
    <w:name w:val="xl94"/>
    <w:basedOn w:val="a"/>
    <w:rsid w:val="004101D1"/>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0"/>
      <w:szCs w:val="20"/>
    </w:rPr>
  </w:style>
  <w:style w:type="paragraph" w:customStyle="1" w:styleId="xl95">
    <w:name w:val="xl95"/>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customStyle="1" w:styleId="xl96">
    <w:name w:val="xl96"/>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rPr>
  </w:style>
  <w:style w:type="paragraph" w:customStyle="1" w:styleId="xl97">
    <w:name w:val="xl97"/>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8">
    <w:name w:val="xl98"/>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rPr>
  </w:style>
  <w:style w:type="paragraph" w:customStyle="1" w:styleId="xl99">
    <w:name w:val="xl99"/>
    <w:basedOn w:val="a"/>
    <w:rsid w:val="004101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563C1"/>
      <w:sz w:val="24"/>
      <w:u w:val="single"/>
    </w:rPr>
  </w:style>
  <w:style w:type="paragraph" w:styleId="af4">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f5"/>
    <w:uiPriority w:val="1"/>
    <w:qFormat/>
    <w:rsid w:val="007D5471"/>
    <w:pPr>
      <w:ind w:left="708"/>
    </w:pPr>
  </w:style>
  <w:style w:type="character" w:customStyle="1" w:styleId="af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f4"/>
    <w:uiPriority w:val="34"/>
    <w:locked/>
    <w:rsid w:val="005B7846"/>
    <w:rPr>
      <w:sz w:val="28"/>
      <w:szCs w:val="24"/>
    </w:rPr>
  </w:style>
  <w:style w:type="character" w:customStyle="1" w:styleId="20">
    <w:name w:val="Заголовок 2 Знак"/>
    <w:basedOn w:val="a0"/>
    <w:link w:val="2"/>
    <w:uiPriority w:val="9"/>
    <w:semiHidden/>
    <w:rsid w:val="00E85E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5E10"/>
    <w:rPr>
      <w:rFonts w:asciiTheme="majorHAnsi" w:eastAsiaTheme="majorEastAsia" w:hAnsiTheme="majorHAnsi" w:cstheme="majorBidi"/>
      <w:color w:val="1F4D78" w:themeColor="accent1" w:themeShade="7F"/>
      <w:sz w:val="24"/>
      <w:szCs w:val="24"/>
    </w:rPr>
  </w:style>
  <w:style w:type="character" w:customStyle="1" w:styleId="Bodytext2">
    <w:name w:val="Body text (2)_"/>
    <w:basedOn w:val="a0"/>
    <w:link w:val="Bodytext20"/>
    <w:rsid w:val="00953B97"/>
    <w:rPr>
      <w:sz w:val="28"/>
      <w:szCs w:val="28"/>
      <w:shd w:val="clear" w:color="auto" w:fill="FFFFFF"/>
    </w:rPr>
  </w:style>
  <w:style w:type="paragraph" w:customStyle="1" w:styleId="Bodytext20">
    <w:name w:val="Body text (2)"/>
    <w:basedOn w:val="a"/>
    <w:link w:val="Bodytext2"/>
    <w:rsid w:val="00953B97"/>
    <w:pPr>
      <w:widowControl w:val="0"/>
      <w:shd w:val="clear" w:color="auto" w:fill="FFFFFF"/>
      <w:suppressAutoHyphens w:val="0"/>
      <w:spacing w:before="240" w:after="120" w:line="0" w:lineRule="atLeast"/>
      <w:ind w:hanging="400"/>
    </w:pPr>
    <w:rPr>
      <w:szCs w:val="28"/>
    </w:rPr>
  </w:style>
  <w:style w:type="table" w:styleId="af6">
    <w:name w:val="Table Grid"/>
    <w:basedOn w:val="a1"/>
    <w:uiPriority w:val="39"/>
    <w:rsid w:val="00BD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545A5E"/>
    <w:rPr>
      <w:sz w:val="16"/>
      <w:szCs w:val="16"/>
    </w:rPr>
  </w:style>
  <w:style w:type="paragraph" w:styleId="af8">
    <w:name w:val="annotation text"/>
    <w:basedOn w:val="a"/>
    <w:link w:val="af9"/>
    <w:uiPriority w:val="99"/>
    <w:semiHidden/>
    <w:unhideWhenUsed/>
    <w:rsid w:val="00545A5E"/>
    <w:rPr>
      <w:sz w:val="20"/>
      <w:szCs w:val="20"/>
    </w:rPr>
  </w:style>
  <w:style w:type="character" w:customStyle="1" w:styleId="af9">
    <w:name w:val="Текст примечания Знак"/>
    <w:basedOn w:val="a0"/>
    <w:link w:val="af8"/>
    <w:uiPriority w:val="99"/>
    <w:semiHidden/>
    <w:rsid w:val="00545A5E"/>
  </w:style>
  <w:style w:type="paragraph" w:styleId="afa">
    <w:name w:val="annotation subject"/>
    <w:basedOn w:val="af8"/>
    <w:next w:val="af8"/>
    <w:link w:val="afb"/>
    <w:uiPriority w:val="99"/>
    <w:semiHidden/>
    <w:unhideWhenUsed/>
    <w:rsid w:val="00545A5E"/>
    <w:rPr>
      <w:b/>
      <w:bCs/>
    </w:rPr>
  </w:style>
  <w:style w:type="character" w:customStyle="1" w:styleId="afb">
    <w:name w:val="Тема примечания Знак"/>
    <w:basedOn w:val="af9"/>
    <w:link w:val="afa"/>
    <w:uiPriority w:val="99"/>
    <w:semiHidden/>
    <w:rsid w:val="00545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78">
      <w:bodyDiv w:val="1"/>
      <w:marLeft w:val="0"/>
      <w:marRight w:val="0"/>
      <w:marTop w:val="0"/>
      <w:marBottom w:val="0"/>
      <w:divBdr>
        <w:top w:val="none" w:sz="0" w:space="0" w:color="auto"/>
        <w:left w:val="none" w:sz="0" w:space="0" w:color="auto"/>
        <w:bottom w:val="none" w:sz="0" w:space="0" w:color="auto"/>
        <w:right w:val="none" w:sz="0" w:space="0" w:color="auto"/>
      </w:divBdr>
    </w:div>
    <w:div w:id="19167629">
      <w:bodyDiv w:val="1"/>
      <w:marLeft w:val="0"/>
      <w:marRight w:val="0"/>
      <w:marTop w:val="0"/>
      <w:marBottom w:val="0"/>
      <w:divBdr>
        <w:top w:val="none" w:sz="0" w:space="0" w:color="auto"/>
        <w:left w:val="none" w:sz="0" w:space="0" w:color="auto"/>
        <w:bottom w:val="none" w:sz="0" w:space="0" w:color="auto"/>
        <w:right w:val="none" w:sz="0" w:space="0" w:color="auto"/>
      </w:divBdr>
    </w:div>
    <w:div w:id="28798639">
      <w:bodyDiv w:val="1"/>
      <w:marLeft w:val="0"/>
      <w:marRight w:val="0"/>
      <w:marTop w:val="0"/>
      <w:marBottom w:val="0"/>
      <w:divBdr>
        <w:top w:val="none" w:sz="0" w:space="0" w:color="auto"/>
        <w:left w:val="none" w:sz="0" w:space="0" w:color="auto"/>
        <w:bottom w:val="none" w:sz="0" w:space="0" w:color="auto"/>
        <w:right w:val="none" w:sz="0" w:space="0" w:color="auto"/>
      </w:divBdr>
    </w:div>
    <w:div w:id="61879614">
      <w:bodyDiv w:val="1"/>
      <w:marLeft w:val="0"/>
      <w:marRight w:val="0"/>
      <w:marTop w:val="0"/>
      <w:marBottom w:val="0"/>
      <w:divBdr>
        <w:top w:val="none" w:sz="0" w:space="0" w:color="auto"/>
        <w:left w:val="none" w:sz="0" w:space="0" w:color="auto"/>
        <w:bottom w:val="none" w:sz="0" w:space="0" w:color="auto"/>
        <w:right w:val="none" w:sz="0" w:space="0" w:color="auto"/>
      </w:divBdr>
    </w:div>
    <w:div w:id="67045813">
      <w:bodyDiv w:val="1"/>
      <w:marLeft w:val="0"/>
      <w:marRight w:val="0"/>
      <w:marTop w:val="0"/>
      <w:marBottom w:val="0"/>
      <w:divBdr>
        <w:top w:val="none" w:sz="0" w:space="0" w:color="auto"/>
        <w:left w:val="none" w:sz="0" w:space="0" w:color="auto"/>
        <w:bottom w:val="none" w:sz="0" w:space="0" w:color="auto"/>
        <w:right w:val="none" w:sz="0" w:space="0" w:color="auto"/>
      </w:divBdr>
    </w:div>
    <w:div w:id="86654018">
      <w:bodyDiv w:val="1"/>
      <w:marLeft w:val="0"/>
      <w:marRight w:val="0"/>
      <w:marTop w:val="0"/>
      <w:marBottom w:val="0"/>
      <w:divBdr>
        <w:top w:val="none" w:sz="0" w:space="0" w:color="auto"/>
        <w:left w:val="none" w:sz="0" w:space="0" w:color="auto"/>
        <w:bottom w:val="none" w:sz="0" w:space="0" w:color="auto"/>
        <w:right w:val="none" w:sz="0" w:space="0" w:color="auto"/>
      </w:divBdr>
    </w:div>
    <w:div w:id="96412172">
      <w:bodyDiv w:val="1"/>
      <w:marLeft w:val="0"/>
      <w:marRight w:val="0"/>
      <w:marTop w:val="0"/>
      <w:marBottom w:val="0"/>
      <w:divBdr>
        <w:top w:val="none" w:sz="0" w:space="0" w:color="auto"/>
        <w:left w:val="none" w:sz="0" w:space="0" w:color="auto"/>
        <w:bottom w:val="none" w:sz="0" w:space="0" w:color="auto"/>
        <w:right w:val="none" w:sz="0" w:space="0" w:color="auto"/>
      </w:divBdr>
    </w:div>
    <w:div w:id="120730493">
      <w:bodyDiv w:val="1"/>
      <w:marLeft w:val="0"/>
      <w:marRight w:val="0"/>
      <w:marTop w:val="0"/>
      <w:marBottom w:val="0"/>
      <w:divBdr>
        <w:top w:val="none" w:sz="0" w:space="0" w:color="auto"/>
        <w:left w:val="none" w:sz="0" w:space="0" w:color="auto"/>
        <w:bottom w:val="none" w:sz="0" w:space="0" w:color="auto"/>
        <w:right w:val="none" w:sz="0" w:space="0" w:color="auto"/>
      </w:divBdr>
    </w:div>
    <w:div w:id="125124569">
      <w:bodyDiv w:val="1"/>
      <w:marLeft w:val="0"/>
      <w:marRight w:val="0"/>
      <w:marTop w:val="0"/>
      <w:marBottom w:val="0"/>
      <w:divBdr>
        <w:top w:val="none" w:sz="0" w:space="0" w:color="auto"/>
        <w:left w:val="none" w:sz="0" w:space="0" w:color="auto"/>
        <w:bottom w:val="none" w:sz="0" w:space="0" w:color="auto"/>
        <w:right w:val="none" w:sz="0" w:space="0" w:color="auto"/>
      </w:divBdr>
    </w:div>
    <w:div w:id="131025569">
      <w:bodyDiv w:val="1"/>
      <w:marLeft w:val="0"/>
      <w:marRight w:val="0"/>
      <w:marTop w:val="0"/>
      <w:marBottom w:val="0"/>
      <w:divBdr>
        <w:top w:val="none" w:sz="0" w:space="0" w:color="auto"/>
        <w:left w:val="none" w:sz="0" w:space="0" w:color="auto"/>
        <w:bottom w:val="none" w:sz="0" w:space="0" w:color="auto"/>
        <w:right w:val="none" w:sz="0" w:space="0" w:color="auto"/>
      </w:divBdr>
    </w:div>
    <w:div w:id="140541410">
      <w:bodyDiv w:val="1"/>
      <w:marLeft w:val="0"/>
      <w:marRight w:val="0"/>
      <w:marTop w:val="0"/>
      <w:marBottom w:val="0"/>
      <w:divBdr>
        <w:top w:val="none" w:sz="0" w:space="0" w:color="auto"/>
        <w:left w:val="none" w:sz="0" w:space="0" w:color="auto"/>
        <w:bottom w:val="none" w:sz="0" w:space="0" w:color="auto"/>
        <w:right w:val="none" w:sz="0" w:space="0" w:color="auto"/>
      </w:divBdr>
      <w:divsChild>
        <w:div w:id="756442987">
          <w:marLeft w:val="0"/>
          <w:marRight w:val="0"/>
          <w:marTop w:val="0"/>
          <w:marBottom w:val="0"/>
          <w:divBdr>
            <w:top w:val="none" w:sz="0" w:space="0" w:color="auto"/>
            <w:left w:val="none" w:sz="0" w:space="0" w:color="auto"/>
            <w:bottom w:val="none" w:sz="0" w:space="0" w:color="auto"/>
            <w:right w:val="none" w:sz="0" w:space="0" w:color="auto"/>
          </w:divBdr>
        </w:div>
      </w:divsChild>
    </w:div>
    <w:div w:id="149950263">
      <w:bodyDiv w:val="1"/>
      <w:marLeft w:val="0"/>
      <w:marRight w:val="0"/>
      <w:marTop w:val="0"/>
      <w:marBottom w:val="0"/>
      <w:divBdr>
        <w:top w:val="none" w:sz="0" w:space="0" w:color="auto"/>
        <w:left w:val="none" w:sz="0" w:space="0" w:color="auto"/>
        <w:bottom w:val="none" w:sz="0" w:space="0" w:color="auto"/>
        <w:right w:val="none" w:sz="0" w:space="0" w:color="auto"/>
      </w:divBdr>
    </w:div>
    <w:div w:id="186992799">
      <w:bodyDiv w:val="1"/>
      <w:marLeft w:val="0"/>
      <w:marRight w:val="0"/>
      <w:marTop w:val="0"/>
      <w:marBottom w:val="0"/>
      <w:divBdr>
        <w:top w:val="none" w:sz="0" w:space="0" w:color="auto"/>
        <w:left w:val="none" w:sz="0" w:space="0" w:color="auto"/>
        <w:bottom w:val="none" w:sz="0" w:space="0" w:color="auto"/>
        <w:right w:val="none" w:sz="0" w:space="0" w:color="auto"/>
      </w:divBdr>
    </w:div>
    <w:div w:id="211818178">
      <w:bodyDiv w:val="1"/>
      <w:marLeft w:val="0"/>
      <w:marRight w:val="0"/>
      <w:marTop w:val="0"/>
      <w:marBottom w:val="0"/>
      <w:divBdr>
        <w:top w:val="none" w:sz="0" w:space="0" w:color="auto"/>
        <w:left w:val="none" w:sz="0" w:space="0" w:color="auto"/>
        <w:bottom w:val="none" w:sz="0" w:space="0" w:color="auto"/>
        <w:right w:val="none" w:sz="0" w:space="0" w:color="auto"/>
      </w:divBdr>
    </w:div>
    <w:div w:id="214900797">
      <w:bodyDiv w:val="1"/>
      <w:marLeft w:val="0"/>
      <w:marRight w:val="0"/>
      <w:marTop w:val="0"/>
      <w:marBottom w:val="0"/>
      <w:divBdr>
        <w:top w:val="none" w:sz="0" w:space="0" w:color="auto"/>
        <w:left w:val="none" w:sz="0" w:space="0" w:color="auto"/>
        <w:bottom w:val="none" w:sz="0" w:space="0" w:color="auto"/>
        <w:right w:val="none" w:sz="0" w:space="0" w:color="auto"/>
      </w:divBdr>
    </w:div>
    <w:div w:id="237595930">
      <w:bodyDiv w:val="1"/>
      <w:marLeft w:val="0"/>
      <w:marRight w:val="0"/>
      <w:marTop w:val="0"/>
      <w:marBottom w:val="0"/>
      <w:divBdr>
        <w:top w:val="none" w:sz="0" w:space="0" w:color="auto"/>
        <w:left w:val="none" w:sz="0" w:space="0" w:color="auto"/>
        <w:bottom w:val="none" w:sz="0" w:space="0" w:color="auto"/>
        <w:right w:val="none" w:sz="0" w:space="0" w:color="auto"/>
      </w:divBdr>
    </w:div>
    <w:div w:id="239369521">
      <w:bodyDiv w:val="1"/>
      <w:marLeft w:val="0"/>
      <w:marRight w:val="0"/>
      <w:marTop w:val="0"/>
      <w:marBottom w:val="0"/>
      <w:divBdr>
        <w:top w:val="none" w:sz="0" w:space="0" w:color="auto"/>
        <w:left w:val="none" w:sz="0" w:space="0" w:color="auto"/>
        <w:bottom w:val="none" w:sz="0" w:space="0" w:color="auto"/>
        <w:right w:val="none" w:sz="0" w:space="0" w:color="auto"/>
      </w:divBdr>
    </w:div>
    <w:div w:id="249895077">
      <w:bodyDiv w:val="1"/>
      <w:marLeft w:val="0"/>
      <w:marRight w:val="0"/>
      <w:marTop w:val="0"/>
      <w:marBottom w:val="0"/>
      <w:divBdr>
        <w:top w:val="none" w:sz="0" w:space="0" w:color="auto"/>
        <w:left w:val="none" w:sz="0" w:space="0" w:color="auto"/>
        <w:bottom w:val="none" w:sz="0" w:space="0" w:color="auto"/>
        <w:right w:val="none" w:sz="0" w:space="0" w:color="auto"/>
      </w:divBdr>
    </w:div>
    <w:div w:id="275841873">
      <w:bodyDiv w:val="1"/>
      <w:marLeft w:val="0"/>
      <w:marRight w:val="0"/>
      <w:marTop w:val="0"/>
      <w:marBottom w:val="0"/>
      <w:divBdr>
        <w:top w:val="none" w:sz="0" w:space="0" w:color="auto"/>
        <w:left w:val="none" w:sz="0" w:space="0" w:color="auto"/>
        <w:bottom w:val="none" w:sz="0" w:space="0" w:color="auto"/>
        <w:right w:val="none" w:sz="0" w:space="0" w:color="auto"/>
      </w:divBdr>
    </w:div>
    <w:div w:id="278268779">
      <w:bodyDiv w:val="1"/>
      <w:marLeft w:val="0"/>
      <w:marRight w:val="0"/>
      <w:marTop w:val="0"/>
      <w:marBottom w:val="0"/>
      <w:divBdr>
        <w:top w:val="none" w:sz="0" w:space="0" w:color="auto"/>
        <w:left w:val="none" w:sz="0" w:space="0" w:color="auto"/>
        <w:bottom w:val="none" w:sz="0" w:space="0" w:color="auto"/>
        <w:right w:val="none" w:sz="0" w:space="0" w:color="auto"/>
      </w:divBdr>
    </w:div>
    <w:div w:id="279654086">
      <w:bodyDiv w:val="1"/>
      <w:marLeft w:val="0"/>
      <w:marRight w:val="0"/>
      <w:marTop w:val="0"/>
      <w:marBottom w:val="0"/>
      <w:divBdr>
        <w:top w:val="none" w:sz="0" w:space="0" w:color="auto"/>
        <w:left w:val="none" w:sz="0" w:space="0" w:color="auto"/>
        <w:bottom w:val="none" w:sz="0" w:space="0" w:color="auto"/>
        <w:right w:val="none" w:sz="0" w:space="0" w:color="auto"/>
      </w:divBdr>
    </w:div>
    <w:div w:id="293995013">
      <w:bodyDiv w:val="1"/>
      <w:marLeft w:val="0"/>
      <w:marRight w:val="0"/>
      <w:marTop w:val="0"/>
      <w:marBottom w:val="0"/>
      <w:divBdr>
        <w:top w:val="none" w:sz="0" w:space="0" w:color="auto"/>
        <w:left w:val="none" w:sz="0" w:space="0" w:color="auto"/>
        <w:bottom w:val="none" w:sz="0" w:space="0" w:color="auto"/>
        <w:right w:val="none" w:sz="0" w:space="0" w:color="auto"/>
      </w:divBdr>
    </w:div>
    <w:div w:id="301430633">
      <w:bodyDiv w:val="1"/>
      <w:marLeft w:val="0"/>
      <w:marRight w:val="0"/>
      <w:marTop w:val="0"/>
      <w:marBottom w:val="0"/>
      <w:divBdr>
        <w:top w:val="none" w:sz="0" w:space="0" w:color="auto"/>
        <w:left w:val="none" w:sz="0" w:space="0" w:color="auto"/>
        <w:bottom w:val="none" w:sz="0" w:space="0" w:color="auto"/>
        <w:right w:val="none" w:sz="0" w:space="0" w:color="auto"/>
      </w:divBdr>
    </w:div>
    <w:div w:id="303511317">
      <w:bodyDiv w:val="1"/>
      <w:marLeft w:val="0"/>
      <w:marRight w:val="0"/>
      <w:marTop w:val="0"/>
      <w:marBottom w:val="0"/>
      <w:divBdr>
        <w:top w:val="none" w:sz="0" w:space="0" w:color="auto"/>
        <w:left w:val="none" w:sz="0" w:space="0" w:color="auto"/>
        <w:bottom w:val="none" w:sz="0" w:space="0" w:color="auto"/>
        <w:right w:val="none" w:sz="0" w:space="0" w:color="auto"/>
      </w:divBdr>
    </w:div>
    <w:div w:id="314337647">
      <w:bodyDiv w:val="1"/>
      <w:marLeft w:val="0"/>
      <w:marRight w:val="0"/>
      <w:marTop w:val="0"/>
      <w:marBottom w:val="0"/>
      <w:divBdr>
        <w:top w:val="none" w:sz="0" w:space="0" w:color="auto"/>
        <w:left w:val="none" w:sz="0" w:space="0" w:color="auto"/>
        <w:bottom w:val="none" w:sz="0" w:space="0" w:color="auto"/>
        <w:right w:val="none" w:sz="0" w:space="0" w:color="auto"/>
      </w:divBdr>
    </w:div>
    <w:div w:id="324894684">
      <w:bodyDiv w:val="1"/>
      <w:marLeft w:val="0"/>
      <w:marRight w:val="0"/>
      <w:marTop w:val="0"/>
      <w:marBottom w:val="0"/>
      <w:divBdr>
        <w:top w:val="none" w:sz="0" w:space="0" w:color="auto"/>
        <w:left w:val="none" w:sz="0" w:space="0" w:color="auto"/>
        <w:bottom w:val="none" w:sz="0" w:space="0" w:color="auto"/>
        <w:right w:val="none" w:sz="0" w:space="0" w:color="auto"/>
      </w:divBdr>
    </w:div>
    <w:div w:id="342245763">
      <w:bodyDiv w:val="1"/>
      <w:marLeft w:val="0"/>
      <w:marRight w:val="0"/>
      <w:marTop w:val="0"/>
      <w:marBottom w:val="0"/>
      <w:divBdr>
        <w:top w:val="none" w:sz="0" w:space="0" w:color="auto"/>
        <w:left w:val="none" w:sz="0" w:space="0" w:color="auto"/>
        <w:bottom w:val="none" w:sz="0" w:space="0" w:color="auto"/>
        <w:right w:val="none" w:sz="0" w:space="0" w:color="auto"/>
      </w:divBdr>
    </w:div>
    <w:div w:id="351953657">
      <w:bodyDiv w:val="1"/>
      <w:marLeft w:val="0"/>
      <w:marRight w:val="0"/>
      <w:marTop w:val="0"/>
      <w:marBottom w:val="0"/>
      <w:divBdr>
        <w:top w:val="none" w:sz="0" w:space="0" w:color="auto"/>
        <w:left w:val="none" w:sz="0" w:space="0" w:color="auto"/>
        <w:bottom w:val="none" w:sz="0" w:space="0" w:color="auto"/>
        <w:right w:val="none" w:sz="0" w:space="0" w:color="auto"/>
      </w:divBdr>
    </w:div>
    <w:div w:id="356123146">
      <w:bodyDiv w:val="1"/>
      <w:marLeft w:val="0"/>
      <w:marRight w:val="0"/>
      <w:marTop w:val="0"/>
      <w:marBottom w:val="0"/>
      <w:divBdr>
        <w:top w:val="none" w:sz="0" w:space="0" w:color="auto"/>
        <w:left w:val="none" w:sz="0" w:space="0" w:color="auto"/>
        <w:bottom w:val="none" w:sz="0" w:space="0" w:color="auto"/>
        <w:right w:val="none" w:sz="0" w:space="0" w:color="auto"/>
      </w:divBdr>
    </w:div>
    <w:div w:id="375353358">
      <w:bodyDiv w:val="1"/>
      <w:marLeft w:val="0"/>
      <w:marRight w:val="0"/>
      <w:marTop w:val="0"/>
      <w:marBottom w:val="0"/>
      <w:divBdr>
        <w:top w:val="none" w:sz="0" w:space="0" w:color="auto"/>
        <w:left w:val="none" w:sz="0" w:space="0" w:color="auto"/>
        <w:bottom w:val="none" w:sz="0" w:space="0" w:color="auto"/>
        <w:right w:val="none" w:sz="0" w:space="0" w:color="auto"/>
      </w:divBdr>
    </w:div>
    <w:div w:id="383917091">
      <w:bodyDiv w:val="1"/>
      <w:marLeft w:val="0"/>
      <w:marRight w:val="0"/>
      <w:marTop w:val="0"/>
      <w:marBottom w:val="0"/>
      <w:divBdr>
        <w:top w:val="none" w:sz="0" w:space="0" w:color="auto"/>
        <w:left w:val="none" w:sz="0" w:space="0" w:color="auto"/>
        <w:bottom w:val="none" w:sz="0" w:space="0" w:color="auto"/>
        <w:right w:val="none" w:sz="0" w:space="0" w:color="auto"/>
      </w:divBdr>
    </w:div>
    <w:div w:id="386729175">
      <w:bodyDiv w:val="1"/>
      <w:marLeft w:val="0"/>
      <w:marRight w:val="0"/>
      <w:marTop w:val="0"/>
      <w:marBottom w:val="0"/>
      <w:divBdr>
        <w:top w:val="none" w:sz="0" w:space="0" w:color="auto"/>
        <w:left w:val="none" w:sz="0" w:space="0" w:color="auto"/>
        <w:bottom w:val="none" w:sz="0" w:space="0" w:color="auto"/>
        <w:right w:val="none" w:sz="0" w:space="0" w:color="auto"/>
      </w:divBdr>
    </w:div>
    <w:div w:id="391854274">
      <w:bodyDiv w:val="1"/>
      <w:marLeft w:val="0"/>
      <w:marRight w:val="0"/>
      <w:marTop w:val="0"/>
      <w:marBottom w:val="0"/>
      <w:divBdr>
        <w:top w:val="none" w:sz="0" w:space="0" w:color="auto"/>
        <w:left w:val="none" w:sz="0" w:space="0" w:color="auto"/>
        <w:bottom w:val="none" w:sz="0" w:space="0" w:color="auto"/>
        <w:right w:val="none" w:sz="0" w:space="0" w:color="auto"/>
      </w:divBdr>
    </w:div>
    <w:div w:id="402068194">
      <w:bodyDiv w:val="1"/>
      <w:marLeft w:val="0"/>
      <w:marRight w:val="0"/>
      <w:marTop w:val="0"/>
      <w:marBottom w:val="0"/>
      <w:divBdr>
        <w:top w:val="none" w:sz="0" w:space="0" w:color="auto"/>
        <w:left w:val="none" w:sz="0" w:space="0" w:color="auto"/>
        <w:bottom w:val="none" w:sz="0" w:space="0" w:color="auto"/>
        <w:right w:val="none" w:sz="0" w:space="0" w:color="auto"/>
      </w:divBdr>
    </w:div>
    <w:div w:id="404841375">
      <w:bodyDiv w:val="1"/>
      <w:marLeft w:val="0"/>
      <w:marRight w:val="0"/>
      <w:marTop w:val="0"/>
      <w:marBottom w:val="0"/>
      <w:divBdr>
        <w:top w:val="none" w:sz="0" w:space="0" w:color="auto"/>
        <w:left w:val="none" w:sz="0" w:space="0" w:color="auto"/>
        <w:bottom w:val="none" w:sz="0" w:space="0" w:color="auto"/>
        <w:right w:val="none" w:sz="0" w:space="0" w:color="auto"/>
      </w:divBdr>
    </w:div>
    <w:div w:id="412776054">
      <w:bodyDiv w:val="1"/>
      <w:marLeft w:val="0"/>
      <w:marRight w:val="0"/>
      <w:marTop w:val="0"/>
      <w:marBottom w:val="0"/>
      <w:divBdr>
        <w:top w:val="none" w:sz="0" w:space="0" w:color="auto"/>
        <w:left w:val="none" w:sz="0" w:space="0" w:color="auto"/>
        <w:bottom w:val="none" w:sz="0" w:space="0" w:color="auto"/>
        <w:right w:val="none" w:sz="0" w:space="0" w:color="auto"/>
      </w:divBdr>
    </w:div>
    <w:div w:id="433213304">
      <w:bodyDiv w:val="1"/>
      <w:marLeft w:val="0"/>
      <w:marRight w:val="0"/>
      <w:marTop w:val="0"/>
      <w:marBottom w:val="0"/>
      <w:divBdr>
        <w:top w:val="none" w:sz="0" w:space="0" w:color="auto"/>
        <w:left w:val="none" w:sz="0" w:space="0" w:color="auto"/>
        <w:bottom w:val="none" w:sz="0" w:space="0" w:color="auto"/>
        <w:right w:val="none" w:sz="0" w:space="0" w:color="auto"/>
      </w:divBdr>
    </w:div>
    <w:div w:id="471361781">
      <w:bodyDiv w:val="1"/>
      <w:marLeft w:val="0"/>
      <w:marRight w:val="0"/>
      <w:marTop w:val="0"/>
      <w:marBottom w:val="0"/>
      <w:divBdr>
        <w:top w:val="none" w:sz="0" w:space="0" w:color="auto"/>
        <w:left w:val="none" w:sz="0" w:space="0" w:color="auto"/>
        <w:bottom w:val="none" w:sz="0" w:space="0" w:color="auto"/>
        <w:right w:val="none" w:sz="0" w:space="0" w:color="auto"/>
      </w:divBdr>
    </w:div>
    <w:div w:id="476647901">
      <w:bodyDiv w:val="1"/>
      <w:marLeft w:val="0"/>
      <w:marRight w:val="0"/>
      <w:marTop w:val="0"/>
      <w:marBottom w:val="0"/>
      <w:divBdr>
        <w:top w:val="none" w:sz="0" w:space="0" w:color="auto"/>
        <w:left w:val="none" w:sz="0" w:space="0" w:color="auto"/>
        <w:bottom w:val="none" w:sz="0" w:space="0" w:color="auto"/>
        <w:right w:val="none" w:sz="0" w:space="0" w:color="auto"/>
      </w:divBdr>
    </w:div>
    <w:div w:id="499587181">
      <w:bodyDiv w:val="1"/>
      <w:marLeft w:val="0"/>
      <w:marRight w:val="0"/>
      <w:marTop w:val="0"/>
      <w:marBottom w:val="0"/>
      <w:divBdr>
        <w:top w:val="none" w:sz="0" w:space="0" w:color="auto"/>
        <w:left w:val="none" w:sz="0" w:space="0" w:color="auto"/>
        <w:bottom w:val="none" w:sz="0" w:space="0" w:color="auto"/>
        <w:right w:val="none" w:sz="0" w:space="0" w:color="auto"/>
      </w:divBdr>
    </w:div>
    <w:div w:id="555893340">
      <w:bodyDiv w:val="1"/>
      <w:marLeft w:val="0"/>
      <w:marRight w:val="0"/>
      <w:marTop w:val="0"/>
      <w:marBottom w:val="0"/>
      <w:divBdr>
        <w:top w:val="none" w:sz="0" w:space="0" w:color="auto"/>
        <w:left w:val="none" w:sz="0" w:space="0" w:color="auto"/>
        <w:bottom w:val="none" w:sz="0" w:space="0" w:color="auto"/>
        <w:right w:val="none" w:sz="0" w:space="0" w:color="auto"/>
      </w:divBdr>
    </w:div>
    <w:div w:id="561840845">
      <w:bodyDiv w:val="1"/>
      <w:marLeft w:val="0"/>
      <w:marRight w:val="0"/>
      <w:marTop w:val="0"/>
      <w:marBottom w:val="0"/>
      <w:divBdr>
        <w:top w:val="none" w:sz="0" w:space="0" w:color="auto"/>
        <w:left w:val="none" w:sz="0" w:space="0" w:color="auto"/>
        <w:bottom w:val="none" w:sz="0" w:space="0" w:color="auto"/>
        <w:right w:val="none" w:sz="0" w:space="0" w:color="auto"/>
      </w:divBdr>
    </w:div>
    <w:div w:id="575164586">
      <w:bodyDiv w:val="1"/>
      <w:marLeft w:val="0"/>
      <w:marRight w:val="0"/>
      <w:marTop w:val="0"/>
      <w:marBottom w:val="0"/>
      <w:divBdr>
        <w:top w:val="none" w:sz="0" w:space="0" w:color="auto"/>
        <w:left w:val="none" w:sz="0" w:space="0" w:color="auto"/>
        <w:bottom w:val="none" w:sz="0" w:space="0" w:color="auto"/>
        <w:right w:val="none" w:sz="0" w:space="0" w:color="auto"/>
      </w:divBdr>
    </w:div>
    <w:div w:id="575554975">
      <w:bodyDiv w:val="1"/>
      <w:marLeft w:val="0"/>
      <w:marRight w:val="0"/>
      <w:marTop w:val="0"/>
      <w:marBottom w:val="0"/>
      <w:divBdr>
        <w:top w:val="none" w:sz="0" w:space="0" w:color="auto"/>
        <w:left w:val="none" w:sz="0" w:space="0" w:color="auto"/>
        <w:bottom w:val="none" w:sz="0" w:space="0" w:color="auto"/>
        <w:right w:val="none" w:sz="0" w:space="0" w:color="auto"/>
      </w:divBdr>
    </w:div>
    <w:div w:id="581259110">
      <w:bodyDiv w:val="1"/>
      <w:marLeft w:val="0"/>
      <w:marRight w:val="0"/>
      <w:marTop w:val="0"/>
      <w:marBottom w:val="0"/>
      <w:divBdr>
        <w:top w:val="none" w:sz="0" w:space="0" w:color="auto"/>
        <w:left w:val="none" w:sz="0" w:space="0" w:color="auto"/>
        <w:bottom w:val="none" w:sz="0" w:space="0" w:color="auto"/>
        <w:right w:val="none" w:sz="0" w:space="0" w:color="auto"/>
      </w:divBdr>
      <w:divsChild>
        <w:div w:id="813716376">
          <w:marLeft w:val="0"/>
          <w:marRight w:val="0"/>
          <w:marTop w:val="0"/>
          <w:marBottom w:val="0"/>
          <w:divBdr>
            <w:top w:val="none" w:sz="0" w:space="0" w:color="auto"/>
            <w:left w:val="none" w:sz="0" w:space="0" w:color="auto"/>
            <w:bottom w:val="none" w:sz="0" w:space="0" w:color="auto"/>
            <w:right w:val="none" w:sz="0" w:space="0" w:color="auto"/>
          </w:divBdr>
        </w:div>
      </w:divsChild>
    </w:div>
    <w:div w:id="599486647">
      <w:bodyDiv w:val="1"/>
      <w:marLeft w:val="0"/>
      <w:marRight w:val="0"/>
      <w:marTop w:val="0"/>
      <w:marBottom w:val="0"/>
      <w:divBdr>
        <w:top w:val="none" w:sz="0" w:space="0" w:color="auto"/>
        <w:left w:val="none" w:sz="0" w:space="0" w:color="auto"/>
        <w:bottom w:val="none" w:sz="0" w:space="0" w:color="auto"/>
        <w:right w:val="none" w:sz="0" w:space="0" w:color="auto"/>
      </w:divBdr>
    </w:div>
    <w:div w:id="599727987">
      <w:bodyDiv w:val="1"/>
      <w:marLeft w:val="0"/>
      <w:marRight w:val="0"/>
      <w:marTop w:val="0"/>
      <w:marBottom w:val="0"/>
      <w:divBdr>
        <w:top w:val="none" w:sz="0" w:space="0" w:color="auto"/>
        <w:left w:val="none" w:sz="0" w:space="0" w:color="auto"/>
        <w:bottom w:val="none" w:sz="0" w:space="0" w:color="auto"/>
        <w:right w:val="none" w:sz="0" w:space="0" w:color="auto"/>
      </w:divBdr>
    </w:div>
    <w:div w:id="635138714">
      <w:bodyDiv w:val="1"/>
      <w:marLeft w:val="0"/>
      <w:marRight w:val="0"/>
      <w:marTop w:val="0"/>
      <w:marBottom w:val="0"/>
      <w:divBdr>
        <w:top w:val="none" w:sz="0" w:space="0" w:color="auto"/>
        <w:left w:val="none" w:sz="0" w:space="0" w:color="auto"/>
        <w:bottom w:val="none" w:sz="0" w:space="0" w:color="auto"/>
        <w:right w:val="none" w:sz="0" w:space="0" w:color="auto"/>
      </w:divBdr>
    </w:div>
    <w:div w:id="641470819">
      <w:bodyDiv w:val="1"/>
      <w:marLeft w:val="0"/>
      <w:marRight w:val="0"/>
      <w:marTop w:val="0"/>
      <w:marBottom w:val="0"/>
      <w:divBdr>
        <w:top w:val="none" w:sz="0" w:space="0" w:color="auto"/>
        <w:left w:val="none" w:sz="0" w:space="0" w:color="auto"/>
        <w:bottom w:val="none" w:sz="0" w:space="0" w:color="auto"/>
        <w:right w:val="none" w:sz="0" w:space="0" w:color="auto"/>
      </w:divBdr>
    </w:div>
    <w:div w:id="645479468">
      <w:bodyDiv w:val="1"/>
      <w:marLeft w:val="0"/>
      <w:marRight w:val="0"/>
      <w:marTop w:val="0"/>
      <w:marBottom w:val="0"/>
      <w:divBdr>
        <w:top w:val="none" w:sz="0" w:space="0" w:color="auto"/>
        <w:left w:val="none" w:sz="0" w:space="0" w:color="auto"/>
        <w:bottom w:val="none" w:sz="0" w:space="0" w:color="auto"/>
        <w:right w:val="none" w:sz="0" w:space="0" w:color="auto"/>
      </w:divBdr>
    </w:div>
    <w:div w:id="653338922">
      <w:bodyDiv w:val="1"/>
      <w:marLeft w:val="0"/>
      <w:marRight w:val="0"/>
      <w:marTop w:val="0"/>
      <w:marBottom w:val="0"/>
      <w:divBdr>
        <w:top w:val="none" w:sz="0" w:space="0" w:color="auto"/>
        <w:left w:val="none" w:sz="0" w:space="0" w:color="auto"/>
        <w:bottom w:val="none" w:sz="0" w:space="0" w:color="auto"/>
        <w:right w:val="none" w:sz="0" w:space="0" w:color="auto"/>
      </w:divBdr>
    </w:div>
    <w:div w:id="663900088">
      <w:bodyDiv w:val="1"/>
      <w:marLeft w:val="0"/>
      <w:marRight w:val="0"/>
      <w:marTop w:val="0"/>
      <w:marBottom w:val="0"/>
      <w:divBdr>
        <w:top w:val="none" w:sz="0" w:space="0" w:color="auto"/>
        <w:left w:val="none" w:sz="0" w:space="0" w:color="auto"/>
        <w:bottom w:val="none" w:sz="0" w:space="0" w:color="auto"/>
        <w:right w:val="none" w:sz="0" w:space="0" w:color="auto"/>
      </w:divBdr>
    </w:div>
    <w:div w:id="669405191">
      <w:bodyDiv w:val="1"/>
      <w:marLeft w:val="0"/>
      <w:marRight w:val="0"/>
      <w:marTop w:val="0"/>
      <w:marBottom w:val="0"/>
      <w:divBdr>
        <w:top w:val="none" w:sz="0" w:space="0" w:color="auto"/>
        <w:left w:val="none" w:sz="0" w:space="0" w:color="auto"/>
        <w:bottom w:val="none" w:sz="0" w:space="0" w:color="auto"/>
        <w:right w:val="none" w:sz="0" w:space="0" w:color="auto"/>
      </w:divBdr>
    </w:div>
    <w:div w:id="706373754">
      <w:bodyDiv w:val="1"/>
      <w:marLeft w:val="0"/>
      <w:marRight w:val="0"/>
      <w:marTop w:val="0"/>
      <w:marBottom w:val="0"/>
      <w:divBdr>
        <w:top w:val="none" w:sz="0" w:space="0" w:color="auto"/>
        <w:left w:val="none" w:sz="0" w:space="0" w:color="auto"/>
        <w:bottom w:val="none" w:sz="0" w:space="0" w:color="auto"/>
        <w:right w:val="none" w:sz="0" w:space="0" w:color="auto"/>
      </w:divBdr>
    </w:div>
    <w:div w:id="735708422">
      <w:bodyDiv w:val="1"/>
      <w:marLeft w:val="0"/>
      <w:marRight w:val="0"/>
      <w:marTop w:val="0"/>
      <w:marBottom w:val="0"/>
      <w:divBdr>
        <w:top w:val="none" w:sz="0" w:space="0" w:color="auto"/>
        <w:left w:val="none" w:sz="0" w:space="0" w:color="auto"/>
        <w:bottom w:val="none" w:sz="0" w:space="0" w:color="auto"/>
        <w:right w:val="none" w:sz="0" w:space="0" w:color="auto"/>
      </w:divBdr>
    </w:div>
    <w:div w:id="743918609">
      <w:bodyDiv w:val="1"/>
      <w:marLeft w:val="0"/>
      <w:marRight w:val="0"/>
      <w:marTop w:val="0"/>
      <w:marBottom w:val="0"/>
      <w:divBdr>
        <w:top w:val="none" w:sz="0" w:space="0" w:color="auto"/>
        <w:left w:val="none" w:sz="0" w:space="0" w:color="auto"/>
        <w:bottom w:val="none" w:sz="0" w:space="0" w:color="auto"/>
        <w:right w:val="none" w:sz="0" w:space="0" w:color="auto"/>
      </w:divBdr>
    </w:div>
    <w:div w:id="751316128">
      <w:bodyDiv w:val="1"/>
      <w:marLeft w:val="0"/>
      <w:marRight w:val="0"/>
      <w:marTop w:val="0"/>
      <w:marBottom w:val="0"/>
      <w:divBdr>
        <w:top w:val="none" w:sz="0" w:space="0" w:color="auto"/>
        <w:left w:val="none" w:sz="0" w:space="0" w:color="auto"/>
        <w:bottom w:val="none" w:sz="0" w:space="0" w:color="auto"/>
        <w:right w:val="none" w:sz="0" w:space="0" w:color="auto"/>
      </w:divBdr>
    </w:div>
    <w:div w:id="757169690">
      <w:bodyDiv w:val="1"/>
      <w:marLeft w:val="0"/>
      <w:marRight w:val="0"/>
      <w:marTop w:val="0"/>
      <w:marBottom w:val="0"/>
      <w:divBdr>
        <w:top w:val="none" w:sz="0" w:space="0" w:color="auto"/>
        <w:left w:val="none" w:sz="0" w:space="0" w:color="auto"/>
        <w:bottom w:val="none" w:sz="0" w:space="0" w:color="auto"/>
        <w:right w:val="none" w:sz="0" w:space="0" w:color="auto"/>
      </w:divBdr>
    </w:div>
    <w:div w:id="773980497">
      <w:bodyDiv w:val="1"/>
      <w:marLeft w:val="0"/>
      <w:marRight w:val="0"/>
      <w:marTop w:val="0"/>
      <w:marBottom w:val="0"/>
      <w:divBdr>
        <w:top w:val="none" w:sz="0" w:space="0" w:color="auto"/>
        <w:left w:val="none" w:sz="0" w:space="0" w:color="auto"/>
        <w:bottom w:val="none" w:sz="0" w:space="0" w:color="auto"/>
        <w:right w:val="none" w:sz="0" w:space="0" w:color="auto"/>
      </w:divBdr>
    </w:div>
    <w:div w:id="778792668">
      <w:bodyDiv w:val="1"/>
      <w:marLeft w:val="0"/>
      <w:marRight w:val="0"/>
      <w:marTop w:val="0"/>
      <w:marBottom w:val="0"/>
      <w:divBdr>
        <w:top w:val="none" w:sz="0" w:space="0" w:color="auto"/>
        <w:left w:val="none" w:sz="0" w:space="0" w:color="auto"/>
        <w:bottom w:val="none" w:sz="0" w:space="0" w:color="auto"/>
        <w:right w:val="none" w:sz="0" w:space="0" w:color="auto"/>
      </w:divBdr>
    </w:div>
    <w:div w:id="789981871">
      <w:bodyDiv w:val="1"/>
      <w:marLeft w:val="0"/>
      <w:marRight w:val="0"/>
      <w:marTop w:val="0"/>
      <w:marBottom w:val="0"/>
      <w:divBdr>
        <w:top w:val="none" w:sz="0" w:space="0" w:color="auto"/>
        <w:left w:val="none" w:sz="0" w:space="0" w:color="auto"/>
        <w:bottom w:val="none" w:sz="0" w:space="0" w:color="auto"/>
        <w:right w:val="none" w:sz="0" w:space="0" w:color="auto"/>
      </w:divBdr>
    </w:div>
    <w:div w:id="846404194">
      <w:bodyDiv w:val="1"/>
      <w:marLeft w:val="0"/>
      <w:marRight w:val="0"/>
      <w:marTop w:val="0"/>
      <w:marBottom w:val="0"/>
      <w:divBdr>
        <w:top w:val="none" w:sz="0" w:space="0" w:color="auto"/>
        <w:left w:val="none" w:sz="0" w:space="0" w:color="auto"/>
        <w:bottom w:val="none" w:sz="0" w:space="0" w:color="auto"/>
        <w:right w:val="none" w:sz="0" w:space="0" w:color="auto"/>
      </w:divBdr>
    </w:div>
    <w:div w:id="847670406">
      <w:bodyDiv w:val="1"/>
      <w:marLeft w:val="0"/>
      <w:marRight w:val="0"/>
      <w:marTop w:val="0"/>
      <w:marBottom w:val="0"/>
      <w:divBdr>
        <w:top w:val="none" w:sz="0" w:space="0" w:color="auto"/>
        <w:left w:val="none" w:sz="0" w:space="0" w:color="auto"/>
        <w:bottom w:val="none" w:sz="0" w:space="0" w:color="auto"/>
        <w:right w:val="none" w:sz="0" w:space="0" w:color="auto"/>
      </w:divBdr>
    </w:div>
    <w:div w:id="909659759">
      <w:bodyDiv w:val="1"/>
      <w:marLeft w:val="0"/>
      <w:marRight w:val="0"/>
      <w:marTop w:val="0"/>
      <w:marBottom w:val="0"/>
      <w:divBdr>
        <w:top w:val="none" w:sz="0" w:space="0" w:color="auto"/>
        <w:left w:val="none" w:sz="0" w:space="0" w:color="auto"/>
        <w:bottom w:val="none" w:sz="0" w:space="0" w:color="auto"/>
        <w:right w:val="none" w:sz="0" w:space="0" w:color="auto"/>
      </w:divBdr>
    </w:div>
    <w:div w:id="909732593">
      <w:bodyDiv w:val="1"/>
      <w:marLeft w:val="0"/>
      <w:marRight w:val="0"/>
      <w:marTop w:val="0"/>
      <w:marBottom w:val="0"/>
      <w:divBdr>
        <w:top w:val="none" w:sz="0" w:space="0" w:color="auto"/>
        <w:left w:val="none" w:sz="0" w:space="0" w:color="auto"/>
        <w:bottom w:val="none" w:sz="0" w:space="0" w:color="auto"/>
        <w:right w:val="none" w:sz="0" w:space="0" w:color="auto"/>
      </w:divBdr>
    </w:div>
    <w:div w:id="933854139">
      <w:bodyDiv w:val="1"/>
      <w:marLeft w:val="0"/>
      <w:marRight w:val="0"/>
      <w:marTop w:val="0"/>
      <w:marBottom w:val="0"/>
      <w:divBdr>
        <w:top w:val="none" w:sz="0" w:space="0" w:color="auto"/>
        <w:left w:val="none" w:sz="0" w:space="0" w:color="auto"/>
        <w:bottom w:val="none" w:sz="0" w:space="0" w:color="auto"/>
        <w:right w:val="none" w:sz="0" w:space="0" w:color="auto"/>
      </w:divBdr>
    </w:div>
    <w:div w:id="940914455">
      <w:bodyDiv w:val="1"/>
      <w:marLeft w:val="0"/>
      <w:marRight w:val="0"/>
      <w:marTop w:val="0"/>
      <w:marBottom w:val="0"/>
      <w:divBdr>
        <w:top w:val="none" w:sz="0" w:space="0" w:color="auto"/>
        <w:left w:val="none" w:sz="0" w:space="0" w:color="auto"/>
        <w:bottom w:val="none" w:sz="0" w:space="0" w:color="auto"/>
        <w:right w:val="none" w:sz="0" w:space="0" w:color="auto"/>
      </w:divBdr>
    </w:div>
    <w:div w:id="955796016">
      <w:bodyDiv w:val="1"/>
      <w:marLeft w:val="0"/>
      <w:marRight w:val="0"/>
      <w:marTop w:val="0"/>
      <w:marBottom w:val="0"/>
      <w:divBdr>
        <w:top w:val="none" w:sz="0" w:space="0" w:color="auto"/>
        <w:left w:val="none" w:sz="0" w:space="0" w:color="auto"/>
        <w:bottom w:val="none" w:sz="0" w:space="0" w:color="auto"/>
        <w:right w:val="none" w:sz="0" w:space="0" w:color="auto"/>
      </w:divBdr>
    </w:div>
    <w:div w:id="1005134089">
      <w:bodyDiv w:val="1"/>
      <w:marLeft w:val="0"/>
      <w:marRight w:val="0"/>
      <w:marTop w:val="0"/>
      <w:marBottom w:val="0"/>
      <w:divBdr>
        <w:top w:val="none" w:sz="0" w:space="0" w:color="auto"/>
        <w:left w:val="none" w:sz="0" w:space="0" w:color="auto"/>
        <w:bottom w:val="none" w:sz="0" w:space="0" w:color="auto"/>
        <w:right w:val="none" w:sz="0" w:space="0" w:color="auto"/>
      </w:divBdr>
    </w:div>
    <w:div w:id="1026177737">
      <w:bodyDiv w:val="1"/>
      <w:marLeft w:val="0"/>
      <w:marRight w:val="0"/>
      <w:marTop w:val="0"/>
      <w:marBottom w:val="0"/>
      <w:divBdr>
        <w:top w:val="none" w:sz="0" w:space="0" w:color="auto"/>
        <w:left w:val="none" w:sz="0" w:space="0" w:color="auto"/>
        <w:bottom w:val="none" w:sz="0" w:space="0" w:color="auto"/>
        <w:right w:val="none" w:sz="0" w:space="0" w:color="auto"/>
      </w:divBdr>
    </w:div>
    <w:div w:id="1042099719">
      <w:bodyDiv w:val="1"/>
      <w:marLeft w:val="0"/>
      <w:marRight w:val="0"/>
      <w:marTop w:val="0"/>
      <w:marBottom w:val="0"/>
      <w:divBdr>
        <w:top w:val="none" w:sz="0" w:space="0" w:color="auto"/>
        <w:left w:val="none" w:sz="0" w:space="0" w:color="auto"/>
        <w:bottom w:val="none" w:sz="0" w:space="0" w:color="auto"/>
        <w:right w:val="none" w:sz="0" w:space="0" w:color="auto"/>
      </w:divBdr>
    </w:div>
    <w:div w:id="1051541701">
      <w:bodyDiv w:val="1"/>
      <w:marLeft w:val="0"/>
      <w:marRight w:val="0"/>
      <w:marTop w:val="0"/>
      <w:marBottom w:val="0"/>
      <w:divBdr>
        <w:top w:val="none" w:sz="0" w:space="0" w:color="auto"/>
        <w:left w:val="none" w:sz="0" w:space="0" w:color="auto"/>
        <w:bottom w:val="none" w:sz="0" w:space="0" w:color="auto"/>
        <w:right w:val="none" w:sz="0" w:space="0" w:color="auto"/>
      </w:divBdr>
    </w:div>
    <w:div w:id="1063870408">
      <w:bodyDiv w:val="1"/>
      <w:marLeft w:val="0"/>
      <w:marRight w:val="0"/>
      <w:marTop w:val="0"/>
      <w:marBottom w:val="0"/>
      <w:divBdr>
        <w:top w:val="none" w:sz="0" w:space="0" w:color="auto"/>
        <w:left w:val="none" w:sz="0" w:space="0" w:color="auto"/>
        <w:bottom w:val="none" w:sz="0" w:space="0" w:color="auto"/>
        <w:right w:val="none" w:sz="0" w:space="0" w:color="auto"/>
      </w:divBdr>
    </w:div>
    <w:div w:id="1083797508">
      <w:bodyDiv w:val="1"/>
      <w:marLeft w:val="0"/>
      <w:marRight w:val="0"/>
      <w:marTop w:val="0"/>
      <w:marBottom w:val="0"/>
      <w:divBdr>
        <w:top w:val="none" w:sz="0" w:space="0" w:color="auto"/>
        <w:left w:val="none" w:sz="0" w:space="0" w:color="auto"/>
        <w:bottom w:val="none" w:sz="0" w:space="0" w:color="auto"/>
        <w:right w:val="none" w:sz="0" w:space="0" w:color="auto"/>
      </w:divBdr>
    </w:div>
    <w:div w:id="1086926717">
      <w:bodyDiv w:val="1"/>
      <w:marLeft w:val="0"/>
      <w:marRight w:val="0"/>
      <w:marTop w:val="0"/>
      <w:marBottom w:val="0"/>
      <w:divBdr>
        <w:top w:val="none" w:sz="0" w:space="0" w:color="auto"/>
        <w:left w:val="none" w:sz="0" w:space="0" w:color="auto"/>
        <w:bottom w:val="none" w:sz="0" w:space="0" w:color="auto"/>
        <w:right w:val="none" w:sz="0" w:space="0" w:color="auto"/>
      </w:divBdr>
    </w:div>
    <w:div w:id="1102141824">
      <w:bodyDiv w:val="1"/>
      <w:marLeft w:val="0"/>
      <w:marRight w:val="0"/>
      <w:marTop w:val="0"/>
      <w:marBottom w:val="0"/>
      <w:divBdr>
        <w:top w:val="none" w:sz="0" w:space="0" w:color="auto"/>
        <w:left w:val="none" w:sz="0" w:space="0" w:color="auto"/>
        <w:bottom w:val="none" w:sz="0" w:space="0" w:color="auto"/>
        <w:right w:val="none" w:sz="0" w:space="0" w:color="auto"/>
      </w:divBdr>
    </w:div>
    <w:div w:id="1107849209">
      <w:bodyDiv w:val="1"/>
      <w:marLeft w:val="0"/>
      <w:marRight w:val="0"/>
      <w:marTop w:val="0"/>
      <w:marBottom w:val="0"/>
      <w:divBdr>
        <w:top w:val="none" w:sz="0" w:space="0" w:color="auto"/>
        <w:left w:val="none" w:sz="0" w:space="0" w:color="auto"/>
        <w:bottom w:val="none" w:sz="0" w:space="0" w:color="auto"/>
        <w:right w:val="none" w:sz="0" w:space="0" w:color="auto"/>
      </w:divBdr>
    </w:div>
    <w:div w:id="1133253485">
      <w:bodyDiv w:val="1"/>
      <w:marLeft w:val="0"/>
      <w:marRight w:val="0"/>
      <w:marTop w:val="0"/>
      <w:marBottom w:val="0"/>
      <w:divBdr>
        <w:top w:val="none" w:sz="0" w:space="0" w:color="auto"/>
        <w:left w:val="none" w:sz="0" w:space="0" w:color="auto"/>
        <w:bottom w:val="none" w:sz="0" w:space="0" w:color="auto"/>
        <w:right w:val="none" w:sz="0" w:space="0" w:color="auto"/>
      </w:divBdr>
    </w:div>
    <w:div w:id="1134059530">
      <w:bodyDiv w:val="1"/>
      <w:marLeft w:val="0"/>
      <w:marRight w:val="0"/>
      <w:marTop w:val="0"/>
      <w:marBottom w:val="0"/>
      <w:divBdr>
        <w:top w:val="none" w:sz="0" w:space="0" w:color="auto"/>
        <w:left w:val="none" w:sz="0" w:space="0" w:color="auto"/>
        <w:bottom w:val="none" w:sz="0" w:space="0" w:color="auto"/>
        <w:right w:val="none" w:sz="0" w:space="0" w:color="auto"/>
      </w:divBdr>
    </w:div>
    <w:div w:id="1141117449">
      <w:bodyDiv w:val="1"/>
      <w:marLeft w:val="0"/>
      <w:marRight w:val="0"/>
      <w:marTop w:val="0"/>
      <w:marBottom w:val="0"/>
      <w:divBdr>
        <w:top w:val="none" w:sz="0" w:space="0" w:color="auto"/>
        <w:left w:val="none" w:sz="0" w:space="0" w:color="auto"/>
        <w:bottom w:val="none" w:sz="0" w:space="0" w:color="auto"/>
        <w:right w:val="none" w:sz="0" w:space="0" w:color="auto"/>
      </w:divBdr>
    </w:div>
    <w:div w:id="1156798828">
      <w:bodyDiv w:val="1"/>
      <w:marLeft w:val="0"/>
      <w:marRight w:val="0"/>
      <w:marTop w:val="0"/>
      <w:marBottom w:val="0"/>
      <w:divBdr>
        <w:top w:val="none" w:sz="0" w:space="0" w:color="auto"/>
        <w:left w:val="none" w:sz="0" w:space="0" w:color="auto"/>
        <w:bottom w:val="none" w:sz="0" w:space="0" w:color="auto"/>
        <w:right w:val="none" w:sz="0" w:space="0" w:color="auto"/>
      </w:divBdr>
    </w:div>
    <w:div w:id="1157770744">
      <w:bodyDiv w:val="1"/>
      <w:marLeft w:val="0"/>
      <w:marRight w:val="0"/>
      <w:marTop w:val="0"/>
      <w:marBottom w:val="0"/>
      <w:divBdr>
        <w:top w:val="none" w:sz="0" w:space="0" w:color="auto"/>
        <w:left w:val="none" w:sz="0" w:space="0" w:color="auto"/>
        <w:bottom w:val="none" w:sz="0" w:space="0" w:color="auto"/>
        <w:right w:val="none" w:sz="0" w:space="0" w:color="auto"/>
      </w:divBdr>
    </w:div>
    <w:div w:id="1177232095">
      <w:bodyDiv w:val="1"/>
      <w:marLeft w:val="0"/>
      <w:marRight w:val="0"/>
      <w:marTop w:val="0"/>
      <w:marBottom w:val="0"/>
      <w:divBdr>
        <w:top w:val="none" w:sz="0" w:space="0" w:color="auto"/>
        <w:left w:val="none" w:sz="0" w:space="0" w:color="auto"/>
        <w:bottom w:val="none" w:sz="0" w:space="0" w:color="auto"/>
        <w:right w:val="none" w:sz="0" w:space="0" w:color="auto"/>
      </w:divBdr>
    </w:div>
    <w:div w:id="1208685806">
      <w:bodyDiv w:val="1"/>
      <w:marLeft w:val="0"/>
      <w:marRight w:val="0"/>
      <w:marTop w:val="0"/>
      <w:marBottom w:val="0"/>
      <w:divBdr>
        <w:top w:val="none" w:sz="0" w:space="0" w:color="auto"/>
        <w:left w:val="none" w:sz="0" w:space="0" w:color="auto"/>
        <w:bottom w:val="none" w:sz="0" w:space="0" w:color="auto"/>
        <w:right w:val="none" w:sz="0" w:space="0" w:color="auto"/>
      </w:divBdr>
    </w:div>
    <w:div w:id="1227571845">
      <w:bodyDiv w:val="1"/>
      <w:marLeft w:val="0"/>
      <w:marRight w:val="0"/>
      <w:marTop w:val="0"/>
      <w:marBottom w:val="0"/>
      <w:divBdr>
        <w:top w:val="none" w:sz="0" w:space="0" w:color="auto"/>
        <w:left w:val="none" w:sz="0" w:space="0" w:color="auto"/>
        <w:bottom w:val="none" w:sz="0" w:space="0" w:color="auto"/>
        <w:right w:val="none" w:sz="0" w:space="0" w:color="auto"/>
      </w:divBdr>
    </w:div>
    <w:div w:id="1235554159">
      <w:bodyDiv w:val="1"/>
      <w:marLeft w:val="0"/>
      <w:marRight w:val="0"/>
      <w:marTop w:val="0"/>
      <w:marBottom w:val="0"/>
      <w:divBdr>
        <w:top w:val="none" w:sz="0" w:space="0" w:color="auto"/>
        <w:left w:val="none" w:sz="0" w:space="0" w:color="auto"/>
        <w:bottom w:val="none" w:sz="0" w:space="0" w:color="auto"/>
        <w:right w:val="none" w:sz="0" w:space="0" w:color="auto"/>
      </w:divBdr>
    </w:div>
    <w:div w:id="1284533085">
      <w:bodyDiv w:val="1"/>
      <w:marLeft w:val="0"/>
      <w:marRight w:val="0"/>
      <w:marTop w:val="0"/>
      <w:marBottom w:val="0"/>
      <w:divBdr>
        <w:top w:val="none" w:sz="0" w:space="0" w:color="auto"/>
        <w:left w:val="none" w:sz="0" w:space="0" w:color="auto"/>
        <w:bottom w:val="none" w:sz="0" w:space="0" w:color="auto"/>
        <w:right w:val="none" w:sz="0" w:space="0" w:color="auto"/>
      </w:divBdr>
    </w:div>
    <w:div w:id="1291327153">
      <w:bodyDiv w:val="1"/>
      <w:marLeft w:val="0"/>
      <w:marRight w:val="0"/>
      <w:marTop w:val="0"/>
      <w:marBottom w:val="0"/>
      <w:divBdr>
        <w:top w:val="none" w:sz="0" w:space="0" w:color="auto"/>
        <w:left w:val="none" w:sz="0" w:space="0" w:color="auto"/>
        <w:bottom w:val="none" w:sz="0" w:space="0" w:color="auto"/>
        <w:right w:val="none" w:sz="0" w:space="0" w:color="auto"/>
      </w:divBdr>
    </w:div>
    <w:div w:id="1313218162">
      <w:bodyDiv w:val="1"/>
      <w:marLeft w:val="0"/>
      <w:marRight w:val="0"/>
      <w:marTop w:val="0"/>
      <w:marBottom w:val="0"/>
      <w:divBdr>
        <w:top w:val="none" w:sz="0" w:space="0" w:color="auto"/>
        <w:left w:val="none" w:sz="0" w:space="0" w:color="auto"/>
        <w:bottom w:val="none" w:sz="0" w:space="0" w:color="auto"/>
        <w:right w:val="none" w:sz="0" w:space="0" w:color="auto"/>
      </w:divBdr>
    </w:div>
    <w:div w:id="1321615442">
      <w:bodyDiv w:val="1"/>
      <w:marLeft w:val="0"/>
      <w:marRight w:val="0"/>
      <w:marTop w:val="0"/>
      <w:marBottom w:val="0"/>
      <w:divBdr>
        <w:top w:val="none" w:sz="0" w:space="0" w:color="auto"/>
        <w:left w:val="none" w:sz="0" w:space="0" w:color="auto"/>
        <w:bottom w:val="none" w:sz="0" w:space="0" w:color="auto"/>
        <w:right w:val="none" w:sz="0" w:space="0" w:color="auto"/>
      </w:divBdr>
    </w:div>
    <w:div w:id="1335717119">
      <w:bodyDiv w:val="1"/>
      <w:marLeft w:val="0"/>
      <w:marRight w:val="0"/>
      <w:marTop w:val="0"/>
      <w:marBottom w:val="0"/>
      <w:divBdr>
        <w:top w:val="none" w:sz="0" w:space="0" w:color="auto"/>
        <w:left w:val="none" w:sz="0" w:space="0" w:color="auto"/>
        <w:bottom w:val="none" w:sz="0" w:space="0" w:color="auto"/>
        <w:right w:val="none" w:sz="0" w:space="0" w:color="auto"/>
      </w:divBdr>
    </w:div>
    <w:div w:id="1339042744">
      <w:bodyDiv w:val="1"/>
      <w:marLeft w:val="0"/>
      <w:marRight w:val="0"/>
      <w:marTop w:val="0"/>
      <w:marBottom w:val="0"/>
      <w:divBdr>
        <w:top w:val="none" w:sz="0" w:space="0" w:color="auto"/>
        <w:left w:val="none" w:sz="0" w:space="0" w:color="auto"/>
        <w:bottom w:val="none" w:sz="0" w:space="0" w:color="auto"/>
        <w:right w:val="none" w:sz="0" w:space="0" w:color="auto"/>
      </w:divBdr>
    </w:div>
    <w:div w:id="1372416974">
      <w:bodyDiv w:val="1"/>
      <w:marLeft w:val="0"/>
      <w:marRight w:val="0"/>
      <w:marTop w:val="0"/>
      <w:marBottom w:val="0"/>
      <w:divBdr>
        <w:top w:val="none" w:sz="0" w:space="0" w:color="auto"/>
        <w:left w:val="none" w:sz="0" w:space="0" w:color="auto"/>
        <w:bottom w:val="none" w:sz="0" w:space="0" w:color="auto"/>
        <w:right w:val="none" w:sz="0" w:space="0" w:color="auto"/>
      </w:divBdr>
    </w:div>
    <w:div w:id="1385374819">
      <w:bodyDiv w:val="1"/>
      <w:marLeft w:val="0"/>
      <w:marRight w:val="0"/>
      <w:marTop w:val="0"/>
      <w:marBottom w:val="0"/>
      <w:divBdr>
        <w:top w:val="none" w:sz="0" w:space="0" w:color="auto"/>
        <w:left w:val="none" w:sz="0" w:space="0" w:color="auto"/>
        <w:bottom w:val="none" w:sz="0" w:space="0" w:color="auto"/>
        <w:right w:val="none" w:sz="0" w:space="0" w:color="auto"/>
      </w:divBdr>
    </w:div>
    <w:div w:id="1393848123">
      <w:bodyDiv w:val="1"/>
      <w:marLeft w:val="0"/>
      <w:marRight w:val="0"/>
      <w:marTop w:val="0"/>
      <w:marBottom w:val="0"/>
      <w:divBdr>
        <w:top w:val="none" w:sz="0" w:space="0" w:color="auto"/>
        <w:left w:val="none" w:sz="0" w:space="0" w:color="auto"/>
        <w:bottom w:val="none" w:sz="0" w:space="0" w:color="auto"/>
        <w:right w:val="none" w:sz="0" w:space="0" w:color="auto"/>
      </w:divBdr>
    </w:div>
    <w:div w:id="1394232801">
      <w:bodyDiv w:val="1"/>
      <w:marLeft w:val="0"/>
      <w:marRight w:val="0"/>
      <w:marTop w:val="0"/>
      <w:marBottom w:val="0"/>
      <w:divBdr>
        <w:top w:val="none" w:sz="0" w:space="0" w:color="auto"/>
        <w:left w:val="none" w:sz="0" w:space="0" w:color="auto"/>
        <w:bottom w:val="none" w:sz="0" w:space="0" w:color="auto"/>
        <w:right w:val="none" w:sz="0" w:space="0" w:color="auto"/>
      </w:divBdr>
    </w:div>
    <w:div w:id="1404988904">
      <w:bodyDiv w:val="1"/>
      <w:marLeft w:val="0"/>
      <w:marRight w:val="0"/>
      <w:marTop w:val="0"/>
      <w:marBottom w:val="0"/>
      <w:divBdr>
        <w:top w:val="none" w:sz="0" w:space="0" w:color="auto"/>
        <w:left w:val="none" w:sz="0" w:space="0" w:color="auto"/>
        <w:bottom w:val="none" w:sz="0" w:space="0" w:color="auto"/>
        <w:right w:val="none" w:sz="0" w:space="0" w:color="auto"/>
      </w:divBdr>
    </w:div>
    <w:div w:id="1409115615">
      <w:bodyDiv w:val="1"/>
      <w:marLeft w:val="0"/>
      <w:marRight w:val="0"/>
      <w:marTop w:val="0"/>
      <w:marBottom w:val="0"/>
      <w:divBdr>
        <w:top w:val="none" w:sz="0" w:space="0" w:color="auto"/>
        <w:left w:val="none" w:sz="0" w:space="0" w:color="auto"/>
        <w:bottom w:val="none" w:sz="0" w:space="0" w:color="auto"/>
        <w:right w:val="none" w:sz="0" w:space="0" w:color="auto"/>
      </w:divBdr>
    </w:div>
    <w:div w:id="1434403468">
      <w:bodyDiv w:val="1"/>
      <w:marLeft w:val="0"/>
      <w:marRight w:val="0"/>
      <w:marTop w:val="0"/>
      <w:marBottom w:val="0"/>
      <w:divBdr>
        <w:top w:val="none" w:sz="0" w:space="0" w:color="auto"/>
        <w:left w:val="none" w:sz="0" w:space="0" w:color="auto"/>
        <w:bottom w:val="none" w:sz="0" w:space="0" w:color="auto"/>
        <w:right w:val="none" w:sz="0" w:space="0" w:color="auto"/>
      </w:divBdr>
      <w:divsChild>
        <w:div w:id="1919174520">
          <w:marLeft w:val="0"/>
          <w:marRight w:val="0"/>
          <w:marTop w:val="90"/>
          <w:marBottom w:val="0"/>
          <w:divBdr>
            <w:top w:val="none" w:sz="0" w:space="0" w:color="auto"/>
            <w:left w:val="none" w:sz="0" w:space="0" w:color="auto"/>
            <w:bottom w:val="none" w:sz="0" w:space="0" w:color="auto"/>
            <w:right w:val="none" w:sz="0" w:space="0" w:color="auto"/>
          </w:divBdr>
          <w:divsChild>
            <w:div w:id="1099519562">
              <w:marLeft w:val="0"/>
              <w:marRight w:val="0"/>
              <w:marTop w:val="0"/>
              <w:marBottom w:val="405"/>
              <w:divBdr>
                <w:top w:val="none" w:sz="0" w:space="0" w:color="auto"/>
                <w:left w:val="none" w:sz="0" w:space="0" w:color="auto"/>
                <w:bottom w:val="none" w:sz="0" w:space="0" w:color="auto"/>
                <w:right w:val="none" w:sz="0" w:space="0" w:color="auto"/>
              </w:divBdr>
              <w:divsChild>
                <w:div w:id="448015898">
                  <w:marLeft w:val="0"/>
                  <w:marRight w:val="0"/>
                  <w:marTop w:val="0"/>
                  <w:marBottom w:val="0"/>
                  <w:divBdr>
                    <w:top w:val="none" w:sz="0" w:space="0" w:color="auto"/>
                    <w:left w:val="none" w:sz="0" w:space="0" w:color="auto"/>
                    <w:bottom w:val="none" w:sz="0" w:space="0" w:color="auto"/>
                    <w:right w:val="none" w:sz="0" w:space="0" w:color="auto"/>
                  </w:divBdr>
                  <w:divsChild>
                    <w:div w:id="1176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71320">
      <w:bodyDiv w:val="1"/>
      <w:marLeft w:val="0"/>
      <w:marRight w:val="0"/>
      <w:marTop w:val="0"/>
      <w:marBottom w:val="0"/>
      <w:divBdr>
        <w:top w:val="none" w:sz="0" w:space="0" w:color="auto"/>
        <w:left w:val="none" w:sz="0" w:space="0" w:color="auto"/>
        <w:bottom w:val="none" w:sz="0" w:space="0" w:color="auto"/>
        <w:right w:val="none" w:sz="0" w:space="0" w:color="auto"/>
      </w:divBdr>
    </w:div>
    <w:div w:id="1442915485">
      <w:bodyDiv w:val="1"/>
      <w:marLeft w:val="0"/>
      <w:marRight w:val="0"/>
      <w:marTop w:val="0"/>
      <w:marBottom w:val="0"/>
      <w:divBdr>
        <w:top w:val="none" w:sz="0" w:space="0" w:color="auto"/>
        <w:left w:val="none" w:sz="0" w:space="0" w:color="auto"/>
        <w:bottom w:val="none" w:sz="0" w:space="0" w:color="auto"/>
        <w:right w:val="none" w:sz="0" w:space="0" w:color="auto"/>
      </w:divBdr>
    </w:div>
    <w:div w:id="1449549268">
      <w:bodyDiv w:val="1"/>
      <w:marLeft w:val="0"/>
      <w:marRight w:val="0"/>
      <w:marTop w:val="0"/>
      <w:marBottom w:val="0"/>
      <w:divBdr>
        <w:top w:val="none" w:sz="0" w:space="0" w:color="auto"/>
        <w:left w:val="none" w:sz="0" w:space="0" w:color="auto"/>
        <w:bottom w:val="none" w:sz="0" w:space="0" w:color="auto"/>
        <w:right w:val="none" w:sz="0" w:space="0" w:color="auto"/>
      </w:divBdr>
    </w:div>
    <w:div w:id="1449812810">
      <w:bodyDiv w:val="1"/>
      <w:marLeft w:val="0"/>
      <w:marRight w:val="0"/>
      <w:marTop w:val="0"/>
      <w:marBottom w:val="0"/>
      <w:divBdr>
        <w:top w:val="none" w:sz="0" w:space="0" w:color="auto"/>
        <w:left w:val="none" w:sz="0" w:space="0" w:color="auto"/>
        <w:bottom w:val="none" w:sz="0" w:space="0" w:color="auto"/>
        <w:right w:val="none" w:sz="0" w:space="0" w:color="auto"/>
      </w:divBdr>
    </w:div>
    <w:div w:id="1494253213">
      <w:bodyDiv w:val="1"/>
      <w:marLeft w:val="0"/>
      <w:marRight w:val="0"/>
      <w:marTop w:val="0"/>
      <w:marBottom w:val="0"/>
      <w:divBdr>
        <w:top w:val="none" w:sz="0" w:space="0" w:color="auto"/>
        <w:left w:val="none" w:sz="0" w:space="0" w:color="auto"/>
        <w:bottom w:val="none" w:sz="0" w:space="0" w:color="auto"/>
        <w:right w:val="none" w:sz="0" w:space="0" w:color="auto"/>
      </w:divBdr>
    </w:div>
    <w:div w:id="1507286990">
      <w:bodyDiv w:val="1"/>
      <w:marLeft w:val="0"/>
      <w:marRight w:val="0"/>
      <w:marTop w:val="0"/>
      <w:marBottom w:val="0"/>
      <w:divBdr>
        <w:top w:val="none" w:sz="0" w:space="0" w:color="auto"/>
        <w:left w:val="none" w:sz="0" w:space="0" w:color="auto"/>
        <w:bottom w:val="none" w:sz="0" w:space="0" w:color="auto"/>
        <w:right w:val="none" w:sz="0" w:space="0" w:color="auto"/>
      </w:divBdr>
    </w:div>
    <w:div w:id="1546479667">
      <w:bodyDiv w:val="1"/>
      <w:marLeft w:val="0"/>
      <w:marRight w:val="0"/>
      <w:marTop w:val="0"/>
      <w:marBottom w:val="0"/>
      <w:divBdr>
        <w:top w:val="none" w:sz="0" w:space="0" w:color="auto"/>
        <w:left w:val="none" w:sz="0" w:space="0" w:color="auto"/>
        <w:bottom w:val="none" w:sz="0" w:space="0" w:color="auto"/>
        <w:right w:val="none" w:sz="0" w:space="0" w:color="auto"/>
      </w:divBdr>
    </w:div>
    <w:div w:id="1551527717">
      <w:bodyDiv w:val="1"/>
      <w:marLeft w:val="0"/>
      <w:marRight w:val="0"/>
      <w:marTop w:val="0"/>
      <w:marBottom w:val="0"/>
      <w:divBdr>
        <w:top w:val="none" w:sz="0" w:space="0" w:color="auto"/>
        <w:left w:val="none" w:sz="0" w:space="0" w:color="auto"/>
        <w:bottom w:val="none" w:sz="0" w:space="0" w:color="auto"/>
        <w:right w:val="none" w:sz="0" w:space="0" w:color="auto"/>
      </w:divBdr>
    </w:div>
    <w:div w:id="1558862033">
      <w:bodyDiv w:val="1"/>
      <w:marLeft w:val="0"/>
      <w:marRight w:val="0"/>
      <w:marTop w:val="0"/>
      <w:marBottom w:val="0"/>
      <w:divBdr>
        <w:top w:val="none" w:sz="0" w:space="0" w:color="auto"/>
        <w:left w:val="none" w:sz="0" w:space="0" w:color="auto"/>
        <w:bottom w:val="none" w:sz="0" w:space="0" w:color="auto"/>
        <w:right w:val="none" w:sz="0" w:space="0" w:color="auto"/>
      </w:divBdr>
      <w:divsChild>
        <w:div w:id="2069372746">
          <w:marLeft w:val="0"/>
          <w:marRight w:val="0"/>
          <w:marTop w:val="0"/>
          <w:marBottom w:val="0"/>
          <w:divBdr>
            <w:top w:val="none" w:sz="0" w:space="0" w:color="auto"/>
            <w:left w:val="none" w:sz="0" w:space="0" w:color="auto"/>
            <w:bottom w:val="none" w:sz="0" w:space="0" w:color="auto"/>
            <w:right w:val="none" w:sz="0" w:space="0" w:color="auto"/>
          </w:divBdr>
        </w:div>
      </w:divsChild>
    </w:div>
    <w:div w:id="1590625456">
      <w:bodyDiv w:val="1"/>
      <w:marLeft w:val="0"/>
      <w:marRight w:val="0"/>
      <w:marTop w:val="0"/>
      <w:marBottom w:val="0"/>
      <w:divBdr>
        <w:top w:val="none" w:sz="0" w:space="0" w:color="auto"/>
        <w:left w:val="none" w:sz="0" w:space="0" w:color="auto"/>
        <w:bottom w:val="none" w:sz="0" w:space="0" w:color="auto"/>
        <w:right w:val="none" w:sz="0" w:space="0" w:color="auto"/>
      </w:divBdr>
    </w:div>
    <w:div w:id="1605722366">
      <w:bodyDiv w:val="1"/>
      <w:marLeft w:val="0"/>
      <w:marRight w:val="0"/>
      <w:marTop w:val="0"/>
      <w:marBottom w:val="0"/>
      <w:divBdr>
        <w:top w:val="none" w:sz="0" w:space="0" w:color="auto"/>
        <w:left w:val="none" w:sz="0" w:space="0" w:color="auto"/>
        <w:bottom w:val="none" w:sz="0" w:space="0" w:color="auto"/>
        <w:right w:val="none" w:sz="0" w:space="0" w:color="auto"/>
      </w:divBdr>
    </w:div>
    <w:div w:id="1614819474">
      <w:bodyDiv w:val="1"/>
      <w:marLeft w:val="0"/>
      <w:marRight w:val="0"/>
      <w:marTop w:val="0"/>
      <w:marBottom w:val="0"/>
      <w:divBdr>
        <w:top w:val="none" w:sz="0" w:space="0" w:color="auto"/>
        <w:left w:val="none" w:sz="0" w:space="0" w:color="auto"/>
        <w:bottom w:val="none" w:sz="0" w:space="0" w:color="auto"/>
        <w:right w:val="none" w:sz="0" w:space="0" w:color="auto"/>
      </w:divBdr>
    </w:div>
    <w:div w:id="1625115796">
      <w:bodyDiv w:val="1"/>
      <w:marLeft w:val="0"/>
      <w:marRight w:val="0"/>
      <w:marTop w:val="0"/>
      <w:marBottom w:val="0"/>
      <w:divBdr>
        <w:top w:val="none" w:sz="0" w:space="0" w:color="auto"/>
        <w:left w:val="none" w:sz="0" w:space="0" w:color="auto"/>
        <w:bottom w:val="none" w:sz="0" w:space="0" w:color="auto"/>
        <w:right w:val="none" w:sz="0" w:space="0" w:color="auto"/>
      </w:divBdr>
    </w:div>
    <w:div w:id="1640841279">
      <w:bodyDiv w:val="1"/>
      <w:marLeft w:val="0"/>
      <w:marRight w:val="0"/>
      <w:marTop w:val="0"/>
      <w:marBottom w:val="0"/>
      <w:divBdr>
        <w:top w:val="none" w:sz="0" w:space="0" w:color="auto"/>
        <w:left w:val="none" w:sz="0" w:space="0" w:color="auto"/>
        <w:bottom w:val="none" w:sz="0" w:space="0" w:color="auto"/>
        <w:right w:val="none" w:sz="0" w:space="0" w:color="auto"/>
      </w:divBdr>
    </w:div>
    <w:div w:id="1646349154">
      <w:bodyDiv w:val="1"/>
      <w:marLeft w:val="0"/>
      <w:marRight w:val="0"/>
      <w:marTop w:val="0"/>
      <w:marBottom w:val="0"/>
      <w:divBdr>
        <w:top w:val="none" w:sz="0" w:space="0" w:color="auto"/>
        <w:left w:val="none" w:sz="0" w:space="0" w:color="auto"/>
        <w:bottom w:val="none" w:sz="0" w:space="0" w:color="auto"/>
        <w:right w:val="none" w:sz="0" w:space="0" w:color="auto"/>
      </w:divBdr>
    </w:div>
    <w:div w:id="1655602365">
      <w:bodyDiv w:val="1"/>
      <w:marLeft w:val="0"/>
      <w:marRight w:val="0"/>
      <w:marTop w:val="0"/>
      <w:marBottom w:val="0"/>
      <w:divBdr>
        <w:top w:val="none" w:sz="0" w:space="0" w:color="auto"/>
        <w:left w:val="none" w:sz="0" w:space="0" w:color="auto"/>
        <w:bottom w:val="none" w:sz="0" w:space="0" w:color="auto"/>
        <w:right w:val="none" w:sz="0" w:space="0" w:color="auto"/>
      </w:divBdr>
    </w:div>
    <w:div w:id="1658146324">
      <w:bodyDiv w:val="1"/>
      <w:marLeft w:val="0"/>
      <w:marRight w:val="0"/>
      <w:marTop w:val="0"/>
      <w:marBottom w:val="0"/>
      <w:divBdr>
        <w:top w:val="none" w:sz="0" w:space="0" w:color="auto"/>
        <w:left w:val="none" w:sz="0" w:space="0" w:color="auto"/>
        <w:bottom w:val="none" w:sz="0" w:space="0" w:color="auto"/>
        <w:right w:val="none" w:sz="0" w:space="0" w:color="auto"/>
      </w:divBdr>
    </w:div>
    <w:div w:id="1663390120">
      <w:bodyDiv w:val="1"/>
      <w:marLeft w:val="0"/>
      <w:marRight w:val="0"/>
      <w:marTop w:val="0"/>
      <w:marBottom w:val="0"/>
      <w:divBdr>
        <w:top w:val="none" w:sz="0" w:space="0" w:color="auto"/>
        <w:left w:val="none" w:sz="0" w:space="0" w:color="auto"/>
        <w:bottom w:val="none" w:sz="0" w:space="0" w:color="auto"/>
        <w:right w:val="none" w:sz="0" w:space="0" w:color="auto"/>
      </w:divBdr>
    </w:div>
    <w:div w:id="1676834861">
      <w:bodyDiv w:val="1"/>
      <w:marLeft w:val="0"/>
      <w:marRight w:val="0"/>
      <w:marTop w:val="0"/>
      <w:marBottom w:val="0"/>
      <w:divBdr>
        <w:top w:val="none" w:sz="0" w:space="0" w:color="auto"/>
        <w:left w:val="none" w:sz="0" w:space="0" w:color="auto"/>
        <w:bottom w:val="none" w:sz="0" w:space="0" w:color="auto"/>
        <w:right w:val="none" w:sz="0" w:space="0" w:color="auto"/>
      </w:divBdr>
    </w:div>
    <w:div w:id="1697536428">
      <w:bodyDiv w:val="1"/>
      <w:marLeft w:val="0"/>
      <w:marRight w:val="0"/>
      <w:marTop w:val="0"/>
      <w:marBottom w:val="0"/>
      <w:divBdr>
        <w:top w:val="none" w:sz="0" w:space="0" w:color="auto"/>
        <w:left w:val="none" w:sz="0" w:space="0" w:color="auto"/>
        <w:bottom w:val="none" w:sz="0" w:space="0" w:color="auto"/>
        <w:right w:val="none" w:sz="0" w:space="0" w:color="auto"/>
      </w:divBdr>
    </w:div>
    <w:div w:id="1713070384">
      <w:bodyDiv w:val="1"/>
      <w:marLeft w:val="0"/>
      <w:marRight w:val="0"/>
      <w:marTop w:val="0"/>
      <w:marBottom w:val="0"/>
      <w:divBdr>
        <w:top w:val="none" w:sz="0" w:space="0" w:color="auto"/>
        <w:left w:val="none" w:sz="0" w:space="0" w:color="auto"/>
        <w:bottom w:val="none" w:sz="0" w:space="0" w:color="auto"/>
        <w:right w:val="none" w:sz="0" w:space="0" w:color="auto"/>
      </w:divBdr>
    </w:div>
    <w:div w:id="1726492845">
      <w:bodyDiv w:val="1"/>
      <w:marLeft w:val="0"/>
      <w:marRight w:val="0"/>
      <w:marTop w:val="0"/>
      <w:marBottom w:val="0"/>
      <w:divBdr>
        <w:top w:val="none" w:sz="0" w:space="0" w:color="auto"/>
        <w:left w:val="none" w:sz="0" w:space="0" w:color="auto"/>
        <w:bottom w:val="none" w:sz="0" w:space="0" w:color="auto"/>
        <w:right w:val="none" w:sz="0" w:space="0" w:color="auto"/>
      </w:divBdr>
    </w:div>
    <w:div w:id="1748112916">
      <w:bodyDiv w:val="1"/>
      <w:marLeft w:val="0"/>
      <w:marRight w:val="0"/>
      <w:marTop w:val="0"/>
      <w:marBottom w:val="0"/>
      <w:divBdr>
        <w:top w:val="none" w:sz="0" w:space="0" w:color="auto"/>
        <w:left w:val="none" w:sz="0" w:space="0" w:color="auto"/>
        <w:bottom w:val="none" w:sz="0" w:space="0" w:color="auto"/>
        <w:right w:val="none" w:sz="0" w:space="0" w:color="auto"/>
      </w:divBdr>
    </w:div>
    <w:div w:id="1803498755">
      <w:bodyDiv w:val="1"/>
      <w:marLeft w:val="0"/>
      <w:marRight w:val="0"/>
      <w:marTop w:val="0"/>
      <w:marBottom w:val="0"/>
      <w:divBdr>
        <w:top w:val="none" w:sz="0" w:space="0" w:color="auto"/>
        <w:left w:val="none" w:sz="0" w:space="0" w:color="auto"/>
        <w:bottom w:val="none" w:sz="0" w:space="0" w:color="auto"/>
        <w:right w:val="none" w:sz="0" w:space="0" w:color="auto"/>
      </w:divBdr>
    </w:div>
    <w:div w:id="1812013846">
      <w:bodyDiv w:val="1"/>
      <w:marLeft w:val="0"/>
      <w:marRight w:val="0"/>
      <w:marTop w:val="0"/>
      <w:marBottom w:val="0"/>
      <w:divBdr>
        <w:top w:val="none" w:sz="0" w:space="0" w:color="auto"/>
        <w:left w:val="none" w:sz="0" w:space="0" w:color="auto"/>
        <w:bottom w:val="none" w:sz="0" w:space="0" w:color="auto"/>
        <w:right w:val="none" w:sz="0" w:space="0" w:color="auto"/>
      </w:divBdr>
    </w:div>
    <w:div w:id="1830511230">
      <w:bodyDiv w:val="1"/>
      <w:marLeft w:val="0"/>
      <w:marRight w:val="0"/>
      <w:marTop w:val="0"/>
      <w:marBottom w:val="0"/>
      <w:divBdr>
        <w:top w:val="none" w:sz="0" w:space="0" w:color="auto"/>
        <w:left w:val="none" w:sz="0" w:space="0" w:color="auto"/>
        <w:bottom w:val="none" w:sz="0" w:space="0" w:color="auto"/>
        <w:right w:val="none" w:sz="0" w:space="0" w:color="auto"/>
      </w:divBdr>
    </w:div>
    <w:div w:id="1835098787">
      <w:bodyDiv w:val="1"/>
      <w:marLeft w:val="0"/>
      <w:marRight w:val="0"/>
      <w:marTop w:val="0"/>
      <w:marBottom w:val="0"/>
      <w:divBdr>
        <w:top w:val="none" w:sz="0" w:space="0" w:color="auto"/>
        <w:left w:val="none" w:sz="0" w:space="0" w:color="auto"/>
        <w:bottom w:val="none" w:sz="0" w:space="0" w:color="auto"/>
        <w:right w:val="none" w:sz="0" w:space="0" w:color="auto"/>
      </w:divBdr>
    </w:div>
    <w:div w:id="1835996039">
      <w:bodyDiv w:val="1"/>
      <w:marLeft w:val="0"/>
      <w:marRight w:val="0"/>
      <w:marTop w:val="0"/>
      <w:marBottom w:val="0"/>
      <w:divBdr>
        <w:top w:val="none" w:sz="0" w:space="0" w:color="auto"/>
        <w:left w:val="none" w:sz="0" w:space="0" w:color="auto"/>
        <w:bottom w:val="none" w:sz="0" w:space="0" w:color="auto"/>
        <w:right w:val="none" w:sz="0" w:space="0" w:color="auto"/>
      </w:divBdr>
    </w:div>
    <w:div w:id="1848011176">
      <w:bodyDiv w:val="1"/>
      <w:marLeft w:val="0"/>
      <w:marRight w:val="0"/>
      <w:marTop w:val="0"/>
      <w:marBottom w:val="0"/>
      <w:divBdr>
        <w:top w:val="none" w:sz="0" w:space="0" w:color="auto"/>
        <w:left w:val="none" w:sz="0" w:space="0" w:color="auto"/>
        <w:bottom w:val="none" w:sz="0" w:space="0" w:color="auto"/>
        <w:right w:val="none" w:sz="0" w:space="0" w:color="auto"/>
      </w:divBdr>
    </w:div>
    <w:div w:id="1853255939">
      <w:bodyDiv w:val="1"/>
      <w:marLeft w:val="0"/>
      <w:marRight w:val="0"/>
      <w:marTop w:val="0"/>
      <w:marBottom w:val="0"/>
      <w:divBdr>
        <w:top w:val="none" w:sz="0" w:space="0" w:color="auto"/>
        <w:left w:val="none" w:sz="0" w:space="0" w:color="auto"/>
        <w:bottom w:val="none" w:sz="0" w:space="0" w:color="auto"/>
        <w:right w:val="none" w:sz="0" w:space="0" w:color="auto"/>
      </w:divBdr>
    </w:div>
    <w:div w:id="1870025716">
      <w:bodyDiv w:val="1"/>
      <w:marLeft w:val="0"/>
      <w:marRight w:val="0"/>
      <w:marTop w:val="0"/>
      <w:marBottom w:val="0"/>
      <w:divBdr>
        <w:top w:val="none" w:sz="0" w:space="0" w:color="auto"/>
        <w:left w:val="none" w:sz="0" w:space="0" w:color="auto"/>
        <w:bottom w:val="none" w:sz="0" w:space="0" w:color="auto"/>
        <w:right w:val="none" w:sz="0" w:space="0" w:color="auto"/>
      </w:divBdr>
    </w:div>
    <w:div w:id="1878001822">
      <w:bodyDiv w:val="1"/>
      <w:marLeft w:val="0"/>
      <w:marRight w:val="0"/>
      <w:marTop w:val="0"/>
      <w:marBottom w:val="0"/>
      <w:divBdr>
        <w:top w:val="none" w:sz="0" w:space="0" w:color="auto"/>
        <w:left w:val="none" w:sz="0" w:space="0" w:color="auto"/>
        <w:bottom w:val="none" w:sz="0" w:space="0" w:color="auto"/>
        <w:right w:val="none" w:sz="0" w:space="0" w:color="auto"/>
      </w:divBdr>
    </w:div>
    <w:div w:id="1907107982">
      <w:bodyDiv w:val="1"/>
      <w:marLeft w:val="0"/>
      <w:marRight w:val="0"/>
      <w:marTop w:val="0"/>
      <w:marBottom w:val="0"/>
      <w:divBdr>
        <w:top w:val="none" w:sz="0" w:space="0" w:color="auto"/>
        <w:left w:val="none" w:sz="0" w:space="0" w:color="auto"/>
        <w:bottom w:val="none" w:sz="0" w:space="0" w:color="auto"/>
        <w:right w:val="none" w:sz="0" w:space="0" w:color="auto"/>
      </w:divBdr>
    </w:div>
    <w:div w:id="1907720135">
      <w:bodyDiv w:val="1"/>
      <w:marLeft w:val="0"/>
      <w:marRight w:val="0"/>
      <w:marTop w:val="0"/>
      <w:marBottom w:val="0"/>
      <w:divBdr>
        <w:top w:val="none" w:sz="0" w:space="0" w:color="auto"/>
        <w:left w:val="none" w:sz="0" w:space="0" w:color="auto"/>
        <w:bottom w:val="none" w:sz="0" w:space="0" w:color="auto"/>
        <w:right w:val="none" w:sz="0" w:space="0" w:color="auto"/>
      </w:divBdr>
    </w:div>
    <w:div w:id="1928490751">
      <w:bodyDiv w:val="1"/>
      <w:marLeft w:val="0"/>
      <w:marRight w:val="0"/>
      <w:marTop w:val="0"/>
      <w:marBottom w:val="0"/>
      <w:divBdr>
        <w:top w:val="none" w:sz="0" w:space="0" w:color="auto"/>
        <w:left w:val="none" w:sz="0" w:space="0" w:color="auto"/>
        <w:bottom w:val="none" w:sz="0" w:space="0" w:color="auto"/>
        <w:right w:val="none" w:sz="0" w:space="0" w:color="auto"/>
      </w:divBdr>
    </w:div>
    <w:div w:id="1937401536">
      <w:bodyDiv w:val="1"/>
      <w:marLeft w:val="0"/>
      <w:marRight w:val="0"/>
      <w:marTop w:val="0"/>
      <w:marBottom w:val="0"/>
      <w:divBdr>
        <w:top w:val="none" w:sz="0" w:space="0" w:color="auto"/>
        <w:left w:val="none" w:sz="0" w:space="0" w:color="auto"/>
        <w:bottom w:val="none" w:sz="0" w:space="0" w:color="auto"/>
        <w:right w:val="none" w:sz="0" w:space="0" w:color="auto"/>
      </w:divBdr>
    </w:div>
    <w:div w:id="1966080465">
      <w:bodyDiv w:val="1"/>
      <w:marLeft w:val="0"/>
      <w:marRight w:val="0"/>
      <w:marTop w:val="0"/>
      <w:marBottom w:val="0"/>
      <w:divBdr>
        <w:top w:val="none" w:sz="0" w:space="0" w:color="auto"/>
        <w:left w:val="none" w:sz="0" w:space="0" w:color="auto"/>
        <w:bottom w:val="none" w:sz="0" w:space="0" w:color="auto"/>
        <w:right w:val="none" w:sz="0" w:space="0" w:color="auto"/>
      </w:divBdr>
    </w:div>
    <w:div w:id="1972437943">
      <w:bodyDiv w:val="1"/>
      <w:marLeft w:val="0"/>
      <w:marRight w:val="0"/>
      <w:marTop w:val="0"/>
      <w:marBottom w:val="0"/>
      <w:divBdr>
        <w:top w:val="none" w:sz="0" w:space="0" w:color="auto"/>
        <w:left w:val="none" w:sz="0" w:space="0" w:color="auto"/>
        <w:bottom w:val="none" w:sz="0" w:space="0" w:color="auto"/>
        <w:right w:val="none" w:sz="0" w:space="0" w:color="auto"/>
      </w:divBdr>
    </w:div>
    <w:div w:id="1990939874">
      <w:bodyDiv w:val="1"/>
      <w:marLeft w:val="0"/>
      <w:marRight w:val="0"/>
      <w:marTop w:val="0"/>
      <w:marBottom w:val="0"/>
      <w:divBdr>
        <w:top w:val="none" w:sz="0" w:space="0" w:color="auto"/>
        <w:left w:val="none" w:sz="0" w:space="0" w:color="auto"/>
        <w:bottom w:val="none" w:sz="0" w:space="0" w:color="auto"/>
        <w:right w:val="none" w:sz="0" w:space="0" w:color="auto"/>
      </w:divBdr>
    </w:div>
    <w:div w:id="2021733145">
      <w:bodyDiv w:val="1"/>
      <w:marLeft w:val="0"/>
      <w:marRight w:val="0"/>
      <w:marTop w:val="0"/>
      <w:marBottom w:val="0"/>
      <w:divBdr>
        <w:top w:val="none" w:sz="0" w:space="0" w:color="auto"/>
        <w:left w:val="none" w:sz="0" w:space="0" w:color="auto"/>
        <w:bottom w:val="none" w:sz="0" w:space="0" w:color="auto"/>
        <w:right w:val="none" w:sz="0" w:space="0" w:color="auto"/>
      </w:divBdr>
    </w:div>
    <w:div w:id="2039156660">
      <w:bodyDiv w:val="1"/>
      <w:marLeft w:val="0"/>
      <w:marRight w:val="0"/>
      <w:marTop w:val="0"/>
      <w:marBottom w:val="0"/>
      <w:divBdr>
        <w:top w:val="none" w:sz="0" w:space="0" w:color="auto"/>
        <w:left w:val="none" w:sz="0" w:space="0" w:color="auto"/>
        <w:bottom w:val="none" w:sz="0" w:space="0" w:color="auto"/>
        <w:right w:val="none" w:sz="0" w:space="0" w:color="auto"/>
      </w:divBdr>
    </w:div>
    <w:div w:id="2064786087">
      <w:bodyDiv w:val="1"/>
      <w:marLeft w:val="0"/>
      <w:marRight w:val="0"/>
      <w:marTop w:val="0"/>
      <w:marBottom w:val="0"/>
      <w:divBdr>
        <w:top w:val="none" w:sz="0" w:space="0" w:color="auto"/>
        <w:left w:val="none" w:sz="0" w:space="0" w:color="auto"/>
        <w:bottom w:val="none" w:sz="0" w:space="0" w:color="auto"/>
        <w:right w:val="none" w:sz="0" w:space="0" w:color="auto"/>
      </w:divBdr>
    </w:div>
    <w:div w:id="2072003124">
      <w:bodyDiv w:val="1"/>
      <w:marLeft w:val="0"/>
      <w:marRight w:val="0"/>
      <w:marTop w:val="0"/>
      <w:marBottom w:val="0"/>
      <w:divBdr>
        <w:top w:val="none" w:sz="0" w:space="0" w:color="auto"/>
        <w:left w:val="none" w:sz="0" w:space="0" w:color="auto"/>
        <w:bottom w:val="none" w:sz="0" w:space="0" w:color="auto"/>
        <w:right w:val="none" w:sz="0" w:space="0" w:color="auto"/>
      </w:divBdr>
    </w:div>
    <w:div w:id="21247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C32229F7FAE14C8175858395C9625C" ma:contentTypeVersion="11" ma:contentTypeDescription="Создание документа." ma:contentTypeScope="" ma:versionID="65bb5c77aff480ffc058933b5bda8f77">
  <xsd:schema xmlns:xsd="http://www.w3.org/2001/XMLSchema" xmlns:xs="http://www.w3.org/2001/XMLSchema" xmlns:p="http://schemas.microsoft.com/office/2006/metadata/properties" xmlns:ns3="c8b5907d-e62a-4616-bbb3-648d213dc48d" xmlns:ns4="d095dbd1-8bf1-4d68-8575-22fb1b83f384" targetNamespace="http://schemas.microsoft.com/office/2006/metadata/properties" ma:root="true" ma:fieldsID="c6a82e3acfea4c72b75fda4c8505f88a" ns3:_="" ns4:_="">
    <xsd:import namespace="c8b5907d-e62a-4616-bbb3-648d213dc48d"/>
    <xsd:import namespace="d095dbd1-8bf1-4d68-8575-22fb1b83f3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907d-e62a-4616-bbb3-648d213dc48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5dbd1-8bf1-4d68-8575-22fb1b83f3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1D633-C431-45EB-A328-9DDB6C3F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5907d-e62a-4616-bbb3-648d213dc48d"/>
    <ds:schemaRef ds:uri="d095dbd1-8bf1-4d68-8575-22fb1b83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DE55C-C936-46A6-9D43-EEA512C2D40F}">
  <ds:schemaRefs>
    <ds:schemaRef ds:uri="http://schemas.microsoft.com/sharepoint/v3/contenttype/forms"/>
  </ds:schemaRefs>
</ds:datastoreItem>
</file>

<file path=customXml/itemProps3.xml><?xml version="1.0" encoding="utf-8"?>
<ds:datastoreItem xmlns:ds="http://schemas.openxmlformats.org/officeDocument/2006/customXml" ds:itemID="{44842B88-5E65-4F91-8F18-BED4645A468D}">
  <ds:schemaRefs>
    <ds:schemaRef ds:uri="http://schemas.openxmlformats.org/officeDocument/2006/bibliography"/>
  </ds:schemaRefs>
</ds:datastoreItem>
</file>

<file path=customXml/itemProps4.xml><?xml version="1.0" encoding="utf-8"?>
<ds:datastoreItem xmlns:ds="http://schemas.openxmlformats.org/officeDocument/2006/customXml" ds:itemID="{2E5650DC-9595-4A86-91A4-46BF115F9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Служебная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dc:title>
  <dc:subject/>
  <dc:creator>ermolaev</dc:creator>
  <cp:keywords/>
  <dc:description/>
  <cp:lastModifiedBy>Виктор</cp:lastModifiedBy>
  <cp:revision>5</cp:revision>
  <cp:lastPrinted>2020-07-03T07:50:00Z</cp:lastPrinted>
  <dcterms:created xsi:type="dcterms:W3CDTF">2023-01-16T11:25:00Z</dcterms:created>
  <dcterms:modified xsi:type="dcterms:W3CDTF">2023-01-17T12:07:00Z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1992869286</vt:i4>
  </property>
  <property fmtid="{D5CDD505-2E9C-101B-9397-08002B2CF9AE}" pid="3" name="ContentTypeId">
    <vt:lpwstr>0x0101007BC32229F7FAE14C8175858395C9625C</vt:lpwstr>
  </property>
</Properties>
</file>