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88" w:rsidRPr="00C54697" w:rsidRDefault="005725BC">
      <w:pPr>
        <w:spacing w:line="276" w:lineRule="auto"/>
        <w:jc w:val="both"/>
        <w:rPr>
          <w:b/>
          <w:sz w:val="24"/>
        </w:rPr>
      </w:pPr>
      <w:r w:rsidRPr="00C54697">
        <w:rPr>
          <w:b/>
          <w:sz w:val="24"/>
        </w:rPr>
        <w:t>Приложение 1. Техническое задание</w:t>
      </w:r>
    </w:p>
    <w:p w:rsidR="00891288" w:rsidRPr="00C54697" w:rsidRDefault="00891288" w:rsidP="008410D8">
      <w:pPr>
        <w:spacing w:line="100" w:lineRule="atLeast"/>
        <w:ind w:right="-1"/>
        <w:jc w:val="center"/>
        <w:rPr>
          <w:bCs/>
          <w:sz w:val="24"/>
        </w:rPr>
      </w:pPr>
    </w:p>
    <w:p w:rsidR="00891288" w:rsidRPr="00C54697" w:rsidRDefault="005725BC" w:rsidP="008410D8">
      <w:pPr>
        <w:spacing w:line="276" w:lineRule="auto"/>
        <w:ind w:left="1276" w:right="1528"/>
        <w:jc w:val="center"/>
        <w:rPr>
          <w:b/>
          <w:bCs/>
          <w:sz w:val="24"/>
        </w:rPr>
      </w:pPr>
      <w:r w:rsidRPr="00C54697">
        <w:rPr>
          <w:b/>
          <w:bCs/>
          <w:sz w:val="24"/>
        </w:rPr>
        <w:t>ТЕХНИЧЕСКОЕ ЗАДАНИЕ</w:t>
      </w:r>
    </w:p>
    <w:p w:rsidR="00891288" w:rsidRPr="00C54697" w:rsidRDefault="00192760" w:rsidP="008410D8">
      <w:pPr>
        <w:tabs>
          <w:tab w:val="left" w:pos="1701"/>
        </w:tabs>
        <w:spacing w:line="276" w:lineRule="auto"/>
        <w:ind w:left="1418" w:right="1812"/>
        <w:jc w:val="center"/>
        <w:rPr>
          <w:b/>
          <w:bCs/>
          <w:color w:val="000000"/>
          <w:sz w:val="24"/>
        </w:rPr>
      </w:pPr>
      <w:r w:rsidRPr="00C54697">
        <w:rPr>
          <w:b/>
          <w:bCs/>
          <w:color w:val="000000"/>
          <w:sz w:val="24"/>
        </w:rPr>
        <w:t xml:space="preserve">на </w:t>
      </w:r>
      <w:r w:rsidR="008A0062" w:rsidRPr="008A0062">
        <w:rPr>
          <w:b/>
          <w:bCs/>
          <w:color w:val="000000"/>
          <w:sz w:val="24"/>
        </w:rPr>
        <w:t>рецензировани</w:t>
      </w:r>
      <w:r w:rsidR="008A0062">
        <w:rPr>
          <w:b/>
          <w:bCs/>
          <w:color w:val="000000"/>
          <w:sz w:val="24"/>
        </w:rPr>
        <w:t>е</w:t>
      </w:r>
      <w:r w:rsidR="008A0062" w:rsidRPr="008A0062">
        <w:rPr>
          <w:b/>
          <w:bCs/>
          <w:color w:val="000000"/>
          <w:sz w:val="24"/>
        </w:rPr>
        <w:t xml:space="preserve"> заключени</w:t>
      </w:r>
      <w:r w:rsidR="008A0062">
        <w:rPr>
          <w:b/>
          <w:bCs/>
          <w:color w:val="000000"/>
          <w:sz w:val="24"/>
        </w:rPr>
        <w:t>я эксперта</w:t>
      </w:r>
    </w:p>
    <w:p w:rsidR="00891288" w:rsidRPr="00C54697" w:rsidRDefault="00891288" w:rsidP="008410D8">
      <w:pPr>
        <w:tabs>
          <w:tab w:val="left" w:pos="1701"/>
        </w:tabs>
        <w:spacing w:line="100" w:lineRule="atLeast"/>
        <w:ind w:left="1418" w:right="1812"/>
        <w:jc w:val="center"/>
        <w:rPr>
          <w:bCs/>
          <w:sz w:val="24"/>
        </w:rPr>
      </w:pPr>
    </w:p>
    <w:p w:rsidR="00891288" w:rsidRPr="00B023BD" w:rsidRDefault="005725BC" w:rsidP="001D2229">
      <w:pPr>
        <w:pStyle w:val="aff6"/>
        <w:numPr>
          <w:ilvl w:val="0"/>
          <w:numId w:val="2"/>
        </w:numPr>
        <w:spacing w:line="100" w:lineRule="atLeast"/>
        <w:ind w:left="1134" w:hanging="708"/>
        <w:jc w:val="both"/>
        <w:rPr>
          <w:b/>
          <w:bCs/>
          <w:sz w:val="24"/>
        </w:rPr>
      </w:pPr>
      <w:bookmarkStart w:id="0" w:name="_Hlk21287772"/>
      <w:r w:rsidRPr="00C54697">
        <w:rPr>
          <w:b/>
          <w:bCs/>
          <w:sz w:val="24"/>
        </w:rPr>
        <w:t xml:space="preserve">Предмет </w:t>
      </w:r>
      <w:bookmarkEnd w:id="0"/>
      <w:r w:rsidR="001D2229">
        <w:rPr>
          <w:b/>
          <w:bCs/>
          <w:sz w:val="24"/>
        </w:rPr>
        <w:t xml:space="preserve">договора: </w:t>
      </w:r>
      <w:r w:rsidR="00F36681" w:rsidRPr="00C54697">
        <w:rPr>
          <w:sz w:val="24"/>
        </w:rPr>
        <w:t xml:space="preserve">оказание услуг </w:t>
      </w:r>
      <w:r w:rsidR="004831A3">
        <w:rPr>
          <w:sz w:val="24"/>
        </w:rPr>
        <w:t xml:space="preserve">СРО </w:t>
      </w:r>
      <w:r w:rsidR="00F36681" w:rsidRPr="00C54697">
        <w:rPr>
          <w:sz w:val="24"/>
        </w:rPr>
        <w:t xml:space="preserve">по </w:t>
      </w:r>
      <w:r w:rsidR="008A0062" w:rsidRPr="008A0062">
        <w:rPr>
          <w:sz w:val="24"/>
        </w:rPr>
        <w:t>рецензировани</w:t>
      </w:r>
      <w:r w:rsidR="008A0062">
        <w:rPr>
          <w:sz w:val="24"/>
        </w:rPr>
        <w:t>ю</w:t>
      </w:r>
      <w:r w:rsidR="00407BB1">
        <w:rPr>
          <w:sz w:val="24"/>
        </w:rPr>
        <w:t xml:space="preserve"> </w:t>
      </w:r>
      <w:r w:rsidR="008A0062" w:rsidRPr="008A0062">
        <w:rPr>
          <w:sz w:val="24"/>
        </w:rPr>
        <w:t>заключения</w:t>
      </w:r>
      <w:r w:rsidR="008A0062" w:rsidRPr="008A0062">
        <w:t xml:space="preserve"> </w:t>
      </w:r>
      <w:r w:rsidR="008A0062" w:rsidRPr="008A0062">
        <w:rPr>
          <w:sz w:val="24"/>
        </w:rPr>
        <w:t>эксперт</w:t>
      </w:r>
      <w:r w:rsidR="008A0062">
        <w:rPr>
          <w:sz w:val="24"/>
        </w:rPr>
        <w:t>а</w:t>
      </w:r>
      <w:r w:rsidR="00B023BD">
        <w:rPr>
          <w:sz w:val="24"/>
        </w:rPr>
        <w:t>*</w:t>
      </w:r>
      <w:r w:rsidR="008A0062">
        <w:rPr>
          <w:sz w:val="24"/>
        </w:rPr>
        <w:t xml:space="preserve"> в рамках судебной экспертизы по </w:t>
      </w:r>
      <w:r w:rsidR="00B023BD">
        <w:rPr>
          <w:sz w:val="24"/>
        </w:rPr>
        <w:t>определению</w:t>
      </w:r>
      <w:r w:rsidR="008A0062">
        <w:rPr>
          <w:sz w:val="24"/>
        </w:rPr>
        <w:t xml:space="preserve"> рыночной стоимости товара на условиях крупных оптовых партий</w:t>
      </w:r>
      <w:r w:rsidR="00B023BD">
        <w:rPr>
          <w:sz w:val="24"/>
        </w:rPr>
        <w:t>.</w:t>
      </w:r>
    </w:p>
    <w:p w:rsidR="00B023BD" w:rsidRPr="001D2229" w:rsidRDefault="00B023BD" w:rsidP="001D2229">
      <w:pPr>
        <w:pStyle w:val="aff6"/>
        <w:spacing w:line="100" w:lineRule="atLeast"/>
        <w:ind w:left="1134"/>
        <w:jc w:val="both"/>
        <w:rPr>
          <w:b/>
          <w:bCs/>
          <w:i/>
          <w:sz w:val="24"/>
        </w:rPr>
      </w:pPr>
      <w:r w:rsidRPr="001D2229">
        <w:rPr>
          <w:b/>
          <w:bCs/>
          <w:i/>
          <w:sz w:val="24"/>
        </w:rPr>
        <w:t>*</w:t>
      </w:r>
      <w:r w:rsidR="001D2229" w:rsidRPr="001D2229">
        <w:rPr>
          <w:bCs/>
          <w:i/>
          <w:sz w:val="24"/>
        </w:rPr>
        <w:t xml:space="preserve"> з</w:t>
      </w:r>
      <w:r w:rsidRPr="001D2229">
        <w:rPr>
          <w:bCs/>
          <w:i/>
          <w:sz w:val="24"/>
        </w:rPr>
        <w:t>аключение подготовлено экспертом, являющимся членом Ассоциации саморегулируемой организации «Национальная коллегия специалистов-оценщиков». Заключение в 2 томах</w:t>
      </w:r>
      <w:r w:rsidR="00461229" w:rsidRPr="001D2229">
        <w:rPr>
          <w:bCs/>
          <w:i/>
          <w:sz w:val="24"/>
        </w:rPr>
        <w:t xml:space="preserve"> (Том </w:t>
      </w:r>
      <w:r w:rsidR="00461229" w:rsidRPr="001D2229">
        <w:rPr>
          <w:bCs/>
          <w:i/>
          <w:sz w:val="24"/>
          <w:lang w:val="en-US"/>
        </w:rPr>
        <w:t>I</w:t>
      </w:r>
      <w:r w:rsidR="00461229" w:rsidRPr="001D2229">
        <w:rPr>
          <w:bCs/>
          <w:i/>
          <w:sz w:val="24"/>
        </w:rPr>
        <w:t xml:space="preserve"> </w:t>
      </w:r>
      <w:r w:rsidR="002C3901" w:rsidRPr="001D2229">
        <w:rPr>
          <w:bCs/>
          <w:i/>
          <w:sz w:val="24"/>
        </w:rPr>
        <w:t xml:space="preserve">- </w:t>
      </w:r>
      <w:r w:rsidR="00461229" w:rsidRPr="001D2229">
        <w:rPr>
          <w:bCs/>
          <w:i/>
          <w:sz w:val="24"/>
        </w:rPr>
        <w:t xml:space="preserve">на 488 листах, Том </w:t>
      </w:r>
      <w:r w:rsidR="00461229" w:rsidRPr="001D2229">
        <w:rPr>
          <w:bCs/>
          <w:i/>
          <w:sz w:val="24"/>
          <w:lang w:val="en-US"/>
        </w:rPr>
        <w:t>II</w:t>
      </w:r>
      <w:r w:rsidR="00461229" w:rsidRPr="001D2229">
        <w:rPr>
          <w:bCs/>
          <w:i/>
          <w:sz w:val="24"/>
        </w:rPr>
        <w:t xml:space="preserve"> </w:t>
      </w:r>
      <w:r w:rsidR="002C3901" w:rsidRPr="001D2229">
        <w:rPr>
          <w:bCs/>
          <w:i/>
          <w:sz w:val="24"/>
        </w:rPr>
        <w:t xml:space="preserve">- </w:t>
      </w:r>
      <w:r w:rsidR="00461229" w:rsidRPr="001D2229">
        <w:rPr>
          <w:bCs/>
          <w:i/>
          <w:sz w:val="24"/>
        </w:rPr>
        <w:t xml:space="preserve">на </w:t>
      </w:r>
      <w:r w:rsidR="002C3901" w:rsidRPr="001D2229">
        <w:rPr>
          <w:bCs/>
          <w:i/>
          <w:sz w:val="24"/>
        </w:rPr>
        <w:t>331 листе</w:t>
      </w:r>
      <w:r w:rsidR="00461229" w:rsidRPr="001D2229">
        <w:rPr>
          <w:bCs/>
          <w:i/>
          <w:sz w:val="24"/>
        </w:rPr>
        <w:t>)</w:t>
      </w:r>
      <w:r w:rsidR="002C3901" w:rsidRPr="001D2229">
        <w:rPr>
          <w:bCs/>
          <w:i/>
          <w:sz w:val="24"/>
        </w:rPr>
        <w:t>.</w:t>
      </w:r>
    </w:p>
    <w:p w:rsidR="00891288" w:rsidRPr="00C54697" w:rsidRDefault="00891288" w:rsidP="001464F2">
      <w:pPr>
        <w:spacing w:line="100" w:lineRule="atLeast"/>
        <w:ind w:left="426"/>
        <w:jc w:val="both"/>
        <w:rPr>
          <w:sz w:val="24"/>
        </w:rPr>
      </w:pPr>
    </w:p>
    <w:p w:rsidR="00891288" w:rsidRPr="00C54697" w:rsidRDefault="00E86C84" w:rsidP="001D2229">
      <w:pPr>
        <w:pStyle w:val="aff6"/>
        <w:numPr>
          <w:ilvl w:val="0"/>
          <w:numId w:val="2"/>
        </w:numPr>
        <w:spacing w:line="100" w:lineRule="atLeast"/>
        <w:ind w:left="1134" w:hanging="708"/>
        <w:jc w:val="both"/>
        <w:rPr>
          <w:sz w:val="24"/>
        </w:rPr>
      </w:pPr>
      <w:r w:rsidRPr="00C54697">
        <w:rPr>
          <w:b/>
          <w:bCs/>
          <w:sz w:val="24"/>
        </w:rPr>
        <w:t>Общие положения</w:t>
      </w:r>
      <w:r w:rsidR="005725BC" w:rsidRPr="00C54697">
        <w:rPr>
          <w:b/>
          <w:bCs/>
          <w:sz w:val="24"/>
        </w:rPr>
        <w:t>:</w:t>
      </w:r>
    </w:p>
    <w:p w:rsidR="00891288" w:rsidRPr="00C54697" w:rsidRDefault="00E86C84" w:rsidP="001D2229">
      <w:pPr>
        <w:pStyle w:val="aff6"/>
        <w:widowControl w:val="0"/>
        <w:numPr>
          <w:ilvl w:val="1"/>
          <w:numId w:val="2"/>
        </w:numPr>
        <w:ind w:left="1134" w:hanging="708"/>
        <w:jc w:val="both"/>
        <w:rPr>
          <w:sz w:val="24"/>
        </w:rPr>
      </w:pPr>
      <w:r w:rsidRPr="00C54697">
        <w:rPr>
          <w:sz w:val="24"/>
        </w:rPr>
        <w:t xml:space="preserve">Исполнитель проводит все работы, описанные в настоящем техническом задании, собственными силами, с привлечением собственного квалифицированного персонала. </w:t>
      </w:r>
    </w:p>
    <w:p w:rsidR="00E86C84" w:rsidRPr="00C54697" w:rsidRDefault="00E86C84" w:rsidP="001D2229">
      <w:pPr>
        <w:pStyle w:val="aff6"/>
        <w:widowControl w:val="0"/>
        <w:numPr>
          <w:ilvl w:val="1"/>
          <w:numId w:val="2"/>
        </w:numPr>
        <w:ind w:left="1134" w:hanging="708"/>
        <w:jc w:val="both"/>
        <w:rPr>
          <w:sz w:val="24"/>
        </w:rPr>
      </w:pPr>
      <w:r w:rsidRPr="00C54697">
        <w:rPr>
          <w:sz w:val="24"/>
        </w:rPr>
        <w:t>Исходные данные, предоставляемые Заказчиком:</w:t>
      </w:r>
    </w:p>
    <w:p w:rsidR="008A0062" w:rsidRPr="008A0062" w:rsidRDefault="008A0062" w:rsidP="001D2229">
      <w:pPr>
        <w:pStyle w:val="aff6"/>
        <w:widowControl w:val="0"/>
        <w:numPr>
          <w:ilvl w:val="0"/>
          <w:numId w:val="8"/>
        </w:numPr>
        <w:ind w:left="1843" w:hanging="425"/>
        <w:jc w:val="both"/>
        <w:rPr>
          <w:sz w:val="24"/>
        </w:rPr>
      </w:pPr>
      <w:r w:rsidRPr="008A0062">
        <w:rPr>
          <w:sz w:val="24"/>
        </w:rPr>
        <w:t>заключение эксперта, подлежащее рецензированию;</w:t>
      </w:r>
    </w:p>
    <w:p w:rsidR="008A0062" w:rsidRPr="008A0062" w:rsidRDefault="008A0062" w:rsidP="001D2229">
      <w:pPr>
        <w:pStyle w:val="aff6"/>
        <w:widowControl w:val="0"/>
        <w:numPr>
          <w:ilvl w:val="0"/>
          <w:numId w:val="8"/>
        </w:numPr>
        <w:ind w:left="1843" w:hanging="425"/>
        <w:jc w:val="both"/>
        <w:rPr>
          <w:sz w:val="24"/>
        </w:rPr>
      </w:pPr>
      <w:r>
        <w:rPr>
          <w:sz w:val="24"/>
        </w:rPr>
        <w:t>определение</w:t>
      </w:r>
      <w:r w:rsidRPr="008A0062">
        <w:rPr>
          <w:sz w:val="24"/>
        </w:rPr>
        <w:t xml:space="preserve"> о назначении судебной экспертизы;</w:t>
      </w:r>
    </w:p>
    <w:p w:rsidR="00E86C84" w:rsidRPr="00C54697" w:rsidRDefault="00142D1A" w:rsidP="001D2229">
      <w:pPr>
        <w:pStyle w:val="aff6"/>
        <w:widowControl w:val="0"/>
        <w:numPr>
          <w:ilvl w:val="0"/>
          <w:numId w:val="8"/>
        </w:numPr>
        <w:ind w:left="1843" w:hanging="425"/>
        <w:jc w:val="both"/>
        <w:rPr>
          <w:sz w:val="24"/>
        </w:rPr>
      </w:pPr>
      <w:r>
        <w:rPr>
          <w:sz w:val="24"/>
        </w:rPr>
        <w:t>доверенность Заказчика на представителей Исполнителя</w:t>
      </w:r>
      <w:r w:rsidR="004831A3">
        <w:rPr>
          <w:sz w:val="24"/>
        </w:rPr>
        <w:t xml:space="preserve"> на ознакомление с </w:t>
      </w:r>
      <w:r w:rsidR="008A0062">
        <w:rPr>
          <w:sz w:val="24"/>
        </w:rPr>
        <w:t>докумен</w:t>
      </w:r>
      <w:r w:rsidR="008A0062" w:rsidRPr="008A0062">
        <w:rPr>
          <w:sz w:val="24"/>
        </w:rPr>
        <w:t>т</w:t>
      </w:r>
      <w:r w:rsidR="004831A3">
        <w:rPr>
          <w:sz w:val="24"/>
        </w:rPr>
        <w:t>ами</w:t>
      </w:r>
      <w:r>
        <w:rPr>
          <w:sz w:val="24"/>
        </w:rPr>
        <w:t>, содержащимися в материалах судебного дела</w:t>
      </w:r>
      <w:r w:rsidR="008A0062" w:rsidRPr="008A0062">
        <w:rPr>
          <w:sz w:val="24"/>
        </w:rPr>
        <w:t>.</w:t>
      </w:r>
    </w:p>
    <w:p w:rsidR="006A1360" w:rsidRPr="00C54697" w:rsidRDefault="006A1360" w:rsidP="001464F2">
      <w:pPr>
        <w:pStyle w:val="aff6"/>
        <w:widowControl w:val="0"/>
        <w:ind w:left="426"/>
        <w:jc w:val="both"/>
        <w:rPr>
          <w:sz w:val="24"/>
        </w:rPr>
      </w:pPr>
    </w:p>
    <w:p w:rsidR="006A1360" w:rsidRPr="00C54697" w:rsidRDefault="006A1360" w:rsidP="001D2229">
      <w:pPr>
        <w:pStyle w:val="aff6"/>
        <w:numPr>
          <w:ilvl w:val="0"/>
          <w:numId w:val="2"/>
        </w:numPr>
        <w:spacing w:line="100" w:lineRule="atLeast"/>
        <w:ind w:left="1134" w:hanging="708"/>
        <w:jc w:val="both"/>
        <w:rPr>
          <w:b/>
          <w:bCs/>
          <w:sz w:val="24"/>
        </w:rPr>
      </w:pPr>
      <w:r w:rsidRPr="00C54697">
        <w:rPr>
          <w:b/>
          <w:bCs/>
          <w:sz w:val="24"/>
        </w:rPr>
        <w:t>Цель проекта, результат оказания услуг:</w:t>
      </w:r>
    </w:p>
    <w:p w:rsidR="00EA7E3C" w:rsidRDefault="00777A0B" w:rsidP="001D2229">
      <w:pPr>
        <w:pStyle w:val="aff6"/>
        <w:widowControl w:val="0"/>
        <w:numPr>
          <w:ilvl w:val="1"/>
          <w:numId w:val="2"/>
        </w:numPr>
        <w:ind w:left="1134" w:hanging="708"/>
        <w:jc w:val="both"/>
        <w:rPr>
          <w:sz w:val="24"/>
        </w:rPr>
      </w:pPr>
      <w:r w:rsidRPr="00C54697">
        <w:rPr>
          <w:sz w:val="24"/>
        </w:rPr>
        <w:t xml:space="preserve">Цель проекта </w:t>
      </w:r>
      <w:r w:rsidRPr="008A0062">
        <w:rPr>
          <w:sz w:val="24"/>
        </w:rPr>
        <w:t xml:space="preserve">– </w:t>
      </w:r>
      <w:r w:rsidR="008A0062" w:rsidRPr="008A0062">
        <w:rPr>
          <w:bCs/>
          <w:sz w:val="24"/>
        </w:rPr>
        <w:t>рецензирование заключения эксперта</w:t>
      </w:r>
      <w:r w:rsidRPr="008A0062">
        <w:rPr>
          <w:sz w:val="24"/>
        </w:rPr>
        <w:t xml:space="preserve"> </w:t>
      </w:r>
      <w:r w:rsidR="00EA7E3C">
        <w:rPr>
          <w:sz w:val="24"/>
        </w:rPr>
        <w:t>на его соответствие по следующим пунктам:</w:t>
      </w:r>
    </w:p>
    <w:p w:rsidR="00EA7E3C" w:rsidRPr="00EA7E3C" w:rsidRDefault="001D2229" w:rsidP="001D2229">
      <w:pPr>
        <w:pStyle w:val="aff6"/>
        <w:widowControl w:val="0"/>
        <w:numPr>
          <w:ilvl w:val="0"/>
          <w:numId w:val="8"/>
        </w:numPr>
        <w:ind w:left="1843" w:hanging="425"/>
        <w:jc w:val="both"/>
        <w:rPr>
          <w:sz w:val="24"/>
        </w:rPr>
      </w:pPr>
      <w:r>
        <w:rPr>
          <w:sz w:val="24"/>
        </w:rPr>
        <w:t>с</w:t>
      </w:r>
      <w:r w:rsidR="00EA7E3C" w:rsidRPr="00EA7E3C">
        <w:rPr>
          <w:sz w:val="24"/>
        </w:rPr>
        <w:t>оответствие предъявляемым законодательством требованиям при проведении экспертизы</w:t>
      </w:r>
      <w:r w:rsidR="00EA7E3C">
        <w:rPr>
          <w:sz w:val="24"/>
        </w:rPr>
        <w:t>;</w:t>
      </w:r>
    </w:p>
    <w:p w:rsidR="00EA7E3C" w:rsidRPr="00EA7E3C" w:rsidRDefault="001D2229" w:rsidP="001D2229">
      <w:pPr>
        <w:pStyle w:val="aff6"/>
        <w:widowControl w:val="0"/>
        <w:numPr>
          <w:ilvl w:val="0"/>
          <w:numId w:val="8"/>
        </w:numPr>
        <w:ind w:left="1843" w:hanging="425"/>
        <w:jc w:val="both"/>
        <w:rPr>
          <w:sz w:val="24"/>
        </w:rPr>
      </w:pPr>
      <w:r>
        <w:rPr>
          <w:sz w:val="24"/>
        </w:rPr>
        <w:t>з</w:t>
      </w:r>
      <w:r w:rsidR="00EA7E3C" w:rsidRPr="00EA7E3C">
        <w:rPr>
          <w:sz w:val="24"/>
        </w:rPr>
        <w:t>аключение эксперта отвечает принципам достаточности и достоверности проводимого исследования, в том числе и в отношении предоставленных для экспертизы материалов исследования</w:t>
      </w:r>
      <w:r w:rsidR="00EA7E3C">
        <w:rPr>
          <w:sz w:val="24"/>
        </w:rPr>
        <w:t>;</w:t>
      </w:r>
    </w:p>
    <w:p w:rsidR="00EA7E3C" w:rsidRPr="00EA7E3C" w:rsidRDefault="001D2229" w:rsidP="001D2229">
      <w:pPr>
        <w:pStyle w:val="aff6"/>
        <w:widowControl w:val="0"/>
        <w:numPr>
          <w:ilvl w:val="0"/>
          <w:numId w:val="8"/>
        </w:numPr>
        <w:ind w:left="1843" w:hanging="425"/>
        <w:jc w:val="both"/>
        <w:rPr>
          <w:sz w:val="24"/>
        </w:rPr>
      </w:pPr>
      <w:r>
        <w:rPr>
          <w:sz w:val="24"/>
        </w:rPr>
        <w:t>а</w:t>
      </w:r>
      <w:r w:rsidR="00EA7E3C" w:rsidRPr="00EA7E3C">
        <w:rPr>
          <w:sz w:val="24"/>
        </w:rPr>
        <w:t>ргументированность и обоснованность с точки зрения использованной в исследовании научной методики</w:t>
      </w:r>
      <w:r w:rsidR="00EA7E3C">
        <w:rPr>
          <w:sz w:val="24"/>
        </w:rPr>
        <w:t>;</w:t>
      </w:r>
    </w:p>
    <w:p w:rsidR="00EA7E3C" w:rsidRPr="00EA7E3C" w:rsidRDefault="001D2229" w:rsidP="001D2229">
      <w:pPr>
        <w:pStyle w:val="aff6"/>
        <w:widowControl w:val="0"/>
        <w:numPr>
          <w:ilvl w:val="0"/>
          <w:numId w:val="8"/>
        </w:numPr>
        <w:ind w:left="1843" w:hanging="425"/>
        <w:jc w:val="both"/>
        <w:rPr>
          <w:sz w:val="24"/>
        </w:rPr>
      </w:pPr>
      <w:r>
        <w:rPr>
          <w:sz w:val="24"/>
        </w:rPr>
        <w:t>с</w:t>
      </w:r>
      <w:r w:rsidR="00EA7E3C" w:rsidRPr="00EA7E3C">
        <w:rPr>
          <w:sz w:val="24"/>
        </w:rPr>
        <w:t>оответствие расчетных и информационных данных истинному результату</w:t>
      </w:r>
      <w:r w:rsidR="00EA7E3C">
        <w:rPr>
          <w:sz w:val="24"/>
        </w:rPr>
        <w:t>;</w:t>
      </w:r>
    </w:p>
    <w:p w:rsidR="00EA7E3C" w:rsidRPr="00EA7E3C" w:rsidRDefault="001D2229" w:rsidP="001D2229">
      <w:pPr>
        <w:pStyle w:val="aff6"/>
        <w:widowControl w:val="0"/>
        <w:numPr>
          <w:ilvl w:val="0"/>
          <w:numId w:val="8"/>
        </w:numPr>
        <w:ind w:left="1843" w:hanging="425"/>
        <w:jc w:val="both"/>
        <w:rPr>
          <w:sz w:val="24"/>
        </w:rPr>
      </w:pPr>
      <w:r>
        <w:rPr>
          <w:sz w:val="24"/>
        </w:rPr>
        <w:t>в</w:t>
      </w:r>
      <w:r w:rsidR="00EA7E3C" w:rsidRPr="00EA7E3C">
        <w:rPr>
          <w:sz w:val="24"/>
        </w:rPr>
        <w:t>сесторонность исследования, полнота и непредвзятость изложенных выводов</w:t>
      </w:r>
      <w:r w:rsidR="00EA7E3C">
        <w:rPr>
          <w:sz w:val="24"/>
        </w:rPr>
        <w:t>;</w:t>
      </w:r>
    </w:p>
    <w:p w:rsidR="00EA7E3C" w:rsidRPr="00EA7E3C" w:rsidRDefault="001D2229" w:rsidP="001D2229">
      <w:pPr>
        <w:pStyle w:val="aff6"/>
        <w:widowControl w:val="0"/>
        <w:numPr>
          <w:ilvl w:val="0"/>
          <w:numId w:val="8"/>
        </w:numPr>
        <w:ind w:left="1843" w:hanging="425"/>
        <w:jc w:val="both"/>
        <w:rPr>
          <w:sz w:val="24"/>
        </w:rPr>
      </w:pPr>
      <w:r>
        <w:rPr>
          <w:sz w:val="24"/>
        </w:rPr>
        <w:t>л</w:t>
      </w:r>
      <w:r w:rsidR="00EA7E3C" w:rsidRPr="00EA7E3C">
        <w:rPr>
          <w:sz w:val="24"/>
        </w:rPr>
        <w:t>огическая последовательность, обосновывающая сформулированные выводы, отраженные в исследовательской части</w:t>
      </w:r>
      <w:r w:rsidR="00EA7E3C">
        <w:rPr>
          <w:sz w:val="24"/>
        </w:rPr>
        <w:t>;</w:t>
      </w:r>
    </w:p>
    <w:p w:rsidR="00407BB1" w:rsidRPr="00407BB1" w:rsidRDefault="001D2229" w:rsidP="001D2229">
      <w:pPr>
        <w:pStyle w:val="aff6"/>
        <w:widowControl w:val="0"/>
        <w:numPr>
          <w:ilvl w:val="0"/>
          <w:numId w:val="8"/>
        </w:numPr>
        <w:ind w:left="1843" w:hanging="425"/>
        <w:jc w:val="both"/>
        <w:rPr>
          <w:sz w:val="24"/>
        </w:rPr>
      </w:pPr>
      <w:r>
        <w:rPr>
          <w:sz w:val="24"/>
        </w:rPr>
        <w:t>с</w:t>
      </w:r>
      <w:r w:rsidR="00EA7E3C" w:rsidRPr="00EA7E3C">
        <w:rPr>
          <w:sz w:val="24"/>
        </w:rPr>
        <w:t>оответствие результатов исследования и возможность соотношения данных результатов к рассматриваемому делу (доказательное значение)</w:t>
      </w:r>
      <w:r w:rsidR="00EA7E3C">
        <w:rPr>
          <w:sz w:val="24"/>
        </w:rPr>
        <w:t>.</w:t>
      </w:r>
    </w:p>
    <w:p w:rsidR="00407BB1" w:rsidRPr="00EA7E3C" w:rsidRDefault="00407BB1" w:rsidP="001D2229">
      <w:pPr>
        <w:pStyle w:val="aff6"/>
        <w:widowControl w:val="0"/>
        <w:numPr>
          <w:ilvl w:val="1"/>
          <w:numId w:val="2"/>
        </w:numPr>
        <w:ind w:left="1134" w:hanging="708"/>
        <w:jc w:val="both"/>
        <w:rPr>
          <w:sz w:val="24"/>
        </w:rPr>
      </w:pPr>
      <w:r>
        <w:rPr>
          <w:sz w:val="24"/>
        </w:rPr>
        <w:t xml:space="preserve">Результат оказания услуг: </w:t>
      </w:r>
      <w:r w:rsidR="00142D1A">
        <w:rPr>
          <w:color w:val="000000"/>
          <w:sz w:val="24"/>
          <w:shd w:val="clear" w:color="auto" w:fill="FFFFFF"/>
        </w:rPr>
        <w:t>рецензия</w:t>
      </w:r>
      <w:r w:rsidRPr="00407BB1">
        <w:rPr>
          <w:color w:val="000000"/>
          <w:sz w:val="24"/>
          <w:shd w:val="clear" w:color="auto" w:fill="FFFFFF"/>
        </w:rPr>
        <w:t>, содержащ</w:t>
      </w:r>
      <w:r w:rsidR="00142D1A">
        <w:rPr>
          <w:color w:val="000000"/>
          <w:sz w:val="24"/>
          <w:shd w:val="clear" w:color="auto" w:fill="FFFFFF"/>
        </w:rPr>
        <w:t xml:space="preserve">ая </w:t>
      </w:r>
      <w:r w:rsidRPr="00407BB1">
        <w:rPr>
          <w:color w:val="000000"/>
          <w:sz w:val="24"/>
          <w:shd w:val="clear" w:color="auto" w:fill="FFFFFF"/>
        </w:rPr>
        <w:t>вывод</w:t>
      </w:r>
      <w:r w:rsidR="00142D1A">
        <w:rPr>
          <w:color w:val="000000"/>
          <w:sz w:val="24"/>
          <w:shd w:val="clear" w:color="auto" w:fill="FFFFFF"/>
        </w:rPr>
        <w:t>ы</w:t>
      </w:r>
      <w:r w:rsidRPr="00407BB1">
        <w:rPr>
          <w:color w:val="000000"/>
          <w:sz w:val="24"/>
          <w:shd w:val="clear" w:color="auto" w:fill="FFFFFF"/>
        </w:rPr>
        <w:t xml:space="preserve"> о соответствии</w:t>
      </w:r>
      <w:r w:rsidR="006034AC">
        <w:rPr>
          <w:color w:val="000000"/>
          <w:sz w:val="24"/>
          <w:shd w:val="clear" w:color="auto" w:fill="FFFFFF"/>
        </w:rPr>
        <w:t>/не соответствии</w:t>
      </w:r>
      <w:r w:rsidRPr="00407BB1">
        <w:rPr>
          <w:color w:val="000000"/>
          <w:sz w:val="24"/>
          <w:shd w:val="clear" w:color="auto" w:fill="FFFFFF"/>
        </w:rPr>
        <w:t xml:space="preserve"> заключения эксперта требованиям законодательства Российской Федерации, стандартов и правил оценочной деятельности, а также вывод о подтверждении</w:t>
      </w:r>
      <w:r w:rsidR="006034AC">
        <w:rPr>
          <w:color w:val="000000"/>
          <w:sz w:val="24"/>
          <w:shd w:val="clear" w:color="auto" w:fill="FFFFFF"/>
        </w:rPr>
        <w:t>/не подтверждении</w:t>
      </w:r>
      <w:r w:rsidRPr="00407BB1">
        <w:rPr>
          <w:color w:val="000000"/>
          <w:sz w:val="24"/>
          <w:shd w:val="clear" w:color="auto" w:fill="FFFFFF"/>
        </w:rPr>
        <w:t xml:space="preserve"> стоимости объекта оценки, определенной оценщиком в отчете</w:t>
      </w:r>
      <w:r w:rsidR="00142D1A">
        <w:rPr>
          <w:color w:val="000000"/>
          <w:sz w:val="24"/>
          <w:shd w:val="clear" w:color="auto" w:fill="FFFFFF"/>
        </w:rPr>
        <w:t>, с развернутым обоснованием выводов</w:t>
      </w:r>
      <w:r>
        <w:rPr>
          <w:color w:val="000000"/>
          <w:sz w:val="24"/>
          <w:shd w:val="clear" w:color="auto" w:fill="FFFFFF"/>
        </w:rPr>
        <w:t>.</w:t>
      </w:r>
    </w:p>
    <w:p w:rsidR="00891288" w:rsidRPr="00C54697" w:rsidRDefault="00891288" w:rsidP="001464F2">
      <w:pPr>
        <w:spacing w:line="100" w:lineRule="atLeast"/>
        <w:ind w:left="426"/>
        <w:jc w:val="both"/>
        <w:rPr>
          <w:sz w:val="24"/>
        </w:rPr>
      </w:pPr>
    </w:p>
    <w:p w:rsidR="001464F2" w:rsidRPr="001464F2" w:rsidRDefault="005725BC" w:rsidP="001D2229">
      <w:pPr>
        <w:pStyle w:val="aff6"/>
        <w:numPr>
          <w:ilvl w:val="0"/>
          <w:numId w:val="2"/>
        </w:numPr>
        <w:spacing w:line="100" w:lineRule="atLeast"/>
        <w:ind w:left="1134" w:hanging="708"/>
        <w:jc w:val="both"/>
        <w:rPr>
          <w:sz w:val="24"/>
        </w:rPr>
      </w:pPr>
      <w:r w:rsidRPr="00C54697">
        <w:rPr>
          <w:b/>
          <w:bCs/>
          <w:sz w:val="24"/>
        </w:rPr>
        <w:t>Место (адрес) оказания услуг:</w:t>
      </w:r>
      <w:r w:rsidRPr="00C54697">
        <w:rPr>
          <w:sz w:val="24"/>
        </w:rPr>
        <w:t xml:space="preserve"> </w:t>
      </w:r>
      <w:r w:rsidR="00E86C84" w:rsidRPr="00C54697">
        <w:rPr>
          <w:bCs/>
          <w:sz w:val="24"/>
        </w:rPr>
        <w:t>г. Москва</w:t>
      </w:r>
    </w:p>
    <w:p w:rsidR="001464F2" w:rsidRDefault="001464F2" w:rsidP="001464F2">
      <w:pPr>
        <w:spacing w:line="100" w:lineRule="atLeast"/>
        <w:ind w:left="426"/>
        <w:rPr>
          <w:sz w:val="24"/>
        </w:rPr>
      </w:pPr>
    </w:p>
    <w:p w:rsidR="00D912D5" w:rsidRPr="001464F2" w:rsidRDefault="001D2229" w:rsidP="001D2229">
      <w:pPr>
        <w:pStyle w:val="aff6"/>
        <w:numPr>
          <w:ilvl w:val="0"/>
          <w:numId w:val="2"/>
        </w:numPr>
        <w:spacing w:line="100" w:lineRule="atLeast"/>
        <w:ind w:left="1134" w:hanging="708"/>
        <w:jc w:val="both"/>
        <w:rPr>
          <w:sz w:val="24"/>
        </w:rPr>
      </w:pPr>
      <w:r>
        <w:rPr>
          <w:b/>
          <w:bCs/>
          <w:sz w:val="24"/>
        </w:rPr>
        <w:t>Срок оказания услуг:</w:t>
      </w:r>
      <w:r w:rsidR="002450DB" w:rsidRPr="001464F2">
        <w:rPr>
          <w:b/>
          <w:bCs/>
          <w:sz w:val="24"/>
        </w:rPr>
        <w:t xml:space="preserve"> </w:t>
      </w:r>
      <w:r w:rsidR="00C54697" w:rsidRPr="001464F2">
        <w:rPr>
          <w:bCs/>
          <w:sz w:val="24"/>
        </w:rPr>
        <w:t xml:space="preserve">не более </w:t>
      </w:r>
      <w:r w:rsidR="00E84CA7" w:rsidRPr="001464F2">
        <w:rPr>
          <w:bCs/>
          <w:sz w:val="24"/>
        </w:rPr>
        <w:t>1</w:t>
      </w:r>
      <w:r w:rsidR="006A1360" w:rsidRPr="001464F2">
        <w:rPr>
          <w:bCs/>
          <w:sz w:val="24"/>
        </w:rPr>
        <w:t>0 (</w:t>
      </w:r>
      <w:r w:rsidR="00E84CA7" w:rsidRPr="001464F2">
        <w:rPr>
          <w:bCs/>
          <w:sz w:val="24"/>
        </w:rPr>
        <w:t>десяти</w:t>
      </w:r>
      <w:r w:rsidR="006A1360" w:rsidRPr="001464F2">
        <w:rPr>
          <w:bCs/>
          <w:sz w:val="24"/>
        </w:rPr>
        <w:t xml:space="preserve">) </w:t>
      </w:r>
      <w:r w:rsidR="007E297C" w:rsidRPr="001464F2">
        <w:rPr>
          <w:bCs/>
          <w:sz w:val="24"/>
        </w:rPr>
        <w:t>рабочих</w:t>
      </w:r>
      <w:r w:rsidR="006A1360" w:rsidRPr="001464F2">
        <w:rPr>
          <w:bCs/>
          <w:sz w:val="24"/>
        </w:rPr>
        <w:t xml:space="preserve"> дней с </w:t>
      </w:r>
      <w:r w:rsidR="00C54697" w:rsidRPr="001464F2">
        <w:rPr>
          <w:bCs/>
          <w:sz w:val="24"/>
        </w:rPr>
        <w:t>даты заключения д</w:t>
      </w:r>
      <w:r w:rsidR="006A1360" w:rsidRPr="001464F2">
        <w:rPr>
          <w:bCs/>
          <w:sz w:val="24"/>
        </w:rPr>
        <w:t>оговора</w:t>
      </w:r>
      <w:r w:rsidR="00D64DA3" w:rsidRPr="001464F2">
        <w:rPr>
          <w:bCs/>
          <w:sz w:val="24"/>
        </w:rPr>
        <w:t>.</w:t>
      </w:r>
    </w:p>
    <w:p w:rsidR="00ED2B5F" w:rsidRPr="00C54697" w:rsidRDefault="00ED2B5F" w:rsidP="001464F2">
      <w:pPr>
        <w:pStyle w:val="aff6"/>
        <w:spacing w:line="100" w:lineRule="atLeast"/>
        <w:ind w:left="426"/>
        <w:jc w:val="both"/>
        <w:rPr>
          <w:sz w:val="24"/>
        </w:rPr>
      </w:pPr>
    </w:p>
    <w:p w:rsidR="002450DB" w:rsidRPr="00C54697" w:rsidRDefault="005725BC" w:rsidP="001D2229">
      <w:pPr>
        <w:pStyle w:val="aff6"/>
        <w:numPr>
          <w:ilvl w:val="0"/>
          <w:numId w:val="2"/>
        </w:numPr>
        <w:spacing w:line="100" w:lineRule="atLeast"/>
        <w:ind w:left="1134" w:hanging="708"/>
        <w:jc w:val="both"/>
        <w:rPr>
          <w:bCs/>
          <w:sz w:val="24"/>
        </w:rPr>
      </w:pPr>
      <w:r w:rsidRPr="00C54697">
        <w:rPr>
          <w:b/>
          <w:bCs/>
          <w:sz w:val="24"/>
        </w:rPr>
        <w:t>Форма, сроки и порядок оплаты:</w:t>
      </w:r>
      <w:r w:rsidRPr="00C54697">
        <w:rPr>
          <w:bCs/>
          <w:sz w:val="24"/>
        </w:rPr>
        <w:t xml:space="preserve"> </w:t>
      </w:r>
      <w:r w:rsidR="00801B04">
        <w:rPr>
          <w:bCs/>
          <w:sz w:val="24"/>
        </w:rPr>
        <w:t>о</w:t>
      </w:r>
      <w:bookmarkStart w:id="1" w:name="_GoBack"/>
      <w:bookmarkEnd w:id="1"/>
      <w:r w:rsidR="00267715" w:rsidRPr="00C54697">
        <w:rPr>
          <w:bCs/>
          <w:sz w:val="24"/>
        </w:rPr>
        <w:t xml:space="preserve">плата услуг производится </w:t>
      </w:r>
      <w:r w:rsidR="00763A71" w:rsidRPr="00C54697">
        <w:rPr>
          <w:bCs/>
          <w:sz w:val="24"/>
        </w:rPr>
        <w:t>Заказчиком</w:t>
      </w:r>
      <w:r w:rsidR="00267715" w:rsidRPr="00C54697">
        <w:rPr>
          <w:bCs/>
          <w:sz w:val="24"/>
        </w:rPr>
        <w:t xml:space="preserve"> в безналичной форме путем перечисления денежных средств на расчетный счет </w:t>
      </w:r>
      <w:r w:rsidR="00763A71" w:rsidRPr="00C54697">
        <w:rPr>
          <w:bCs/>
          <w:sz w:val="24"/>
        </w:rPr>
        <w:t>Исполнителя</w:t>
      </w:r>
      <w:r w:rsidR="00267715" w:rsidRPr="00C54697">
        <w:rPr>
          <w:bCs/>
          <w:sz w:val="24"/>
        </w:rPr>
        <w:t xml:space="preserve"> в следующем порядке: </w:t>
      </w:r>
    </w:p>
    <w:p w:rsidR="00C54697" w:rsidRPr="00C54697" w:rsidRDefault="006A1360" w:rsidP="001D2229">
      <w:pPr>
        <w:pStyle w:val="aff6"/>
        <w:widowControl w:val="0"/>
        <w:numPr>
          <w:ilvl w:val="0"/>
          <w:numId w:val="8"/>
        </w:numPr>
        <w:ind w:left="1843" w:hanging="425"/>
        <w:jc w:val="both"/>
        <w:rPr>
          <w:bCs/>
          <w:sz w:val="24"/>
        </w:rPr>
      </w:pPr>
      <w:r w:rsidRPr="00C54697">
        <w:rPr>
          <w:bCs/>
          <w:sz w:val="24"/>
        </w:rPr>
        <w:t xml:space="preserve">Заказчик производит оплату на основании Счета в течение 10 (десяти) рабочих дней с даты подписания Акта сдачи-приемки оказанных услуг. </w:t>
      </w:r>
    </w:p>
    <w:p w:rsidR="0068454A" w:rsidRPr="006034AC" w:rsidRDefault="006A1360" w:rsidP="001D2229">
      <w:pPr>
        <w:pStyle w:val="aff6"/>
        <w:spacing w:line="100" w:lineRule="atLeast"/>
        <w:ind w:left="1134"/>
        <w:jc w:val="both"/>
        <w:rPr>
          <w:bCs/>
          <w:sz w:val="24"/>
        </w:rPr>
      </w:pPr>
      <w:r w:rsidRPr="00C54697">
        <w:rPr>
          <w:bCs/>
          <w:sz w:val="24"/>
        </w:rPr>
        <w:t>Дополнительные объемы услуг и материалы, предоставленные Исполнителем без согласования с Заказчиком, оплате не подлежат.</w:t>
      </w:r>
      <w:r w:rsidR="005725BC" w:rsidRPr="00C54697">
        <w:rPr>
          <w:bCs/>
          <w:sz w:val="24"/>
        </w:rPr>
        <w:t xml:space="preserve"> </w:t>
      </w:r>
    </w:p>
    <w:sectPr w:rsidR="0068454A" w:rsidRPr="006034AC" w:rsidSect="00C54697">
      <w:headerReference w:type="default" r:id="rId12"/>
      <w:footerReference w:type="default" r:id="rId13"/>
      <w:pgSz w:w="16838" w:h="11906" w:orient="landscape"/>
      <w:pgMar w:top="1134" w:right="1134" w:bottom="1134" w:left="1418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AC" w:rsidRDefault="009B19AC">
      <w:r>
        <w:separator/>
      </w:r>
    </w:p>
  </w:endnote>
  <w:endnote w:type="continuationSeparator" w:id="0">
    <w:p w:rsidR="009B19AC" w:rsidRDefault="009B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Narrow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ymbol"/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Mono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ook w:val="04A0" w:firstRow="1" w:lastRow="0" w:firstColumn="1" w:lastColumn="0" w:noHBand="0" w:noVBand="1"/>
    </w:tblPr>
    <w:tblGrid>
      <w:gridCol w:w="15069"/>
    </w:tblGrid>
    <w:tr w:rsidR="00891288">
      <w:trPr>
        <w:trHeight w:val="129"/>
      </w:trPr>
      <w:tc>
        <w:tcPr>
          <w:tcW w:w="15069" w:type="dxa"/>
          <w:shd w:val="clear" w:color="auto" w:fill="auto"/>
        </w:tcPr>
        <w:p w:rsidR="00891288" w:rsidRDefault="00891288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891288">
      <w:trPr>
        <w:trHeight w:val="138"/>
      </w:trPr>
      <w:tc>
        <w:tcPr>
          <w:tcW w:w="15069" w:type="dxa"/>
          <w:shd w:val="clear" w:color="auto" w:fill="auto"/>
        </w:tcPr>
        <w:p w:rsidR="00891288" w:rsidRDefault="005725BC">
          <w:pPr>
            <w:pStyle w:val="ac"/>
            <w:jc w:val="right"/>
          </w:pPr>
          <w:r>
            <w:rPr>
              <w:sz w:val="20"/>
              <w:szCs w:val="20"/>
            </w:rPr>
            <w:t xml:space="preserve">Страница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801B04">
            <w:rPr>
              <w:b/>
              <w:bCs/>
              <w:noProof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801B04">
            <w:rPr>
              <w:b/>
              <w:bCs/>
              <w:noProof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891288" w:rsidRDefault="00891288">
    <w:pPr>
      <w:pStyle w:val="ac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AC" w:rsidRDefault="009B19AC">
      <w:r>
        <w:separator/>
      </w:r>
    </w:p>
  </w:footnote>
  <w:footnote w:type="continuationSeparator" w:id="0">
    <w:p w:rsidR="009B19AC" w:rsidRDefault="009B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288" w:rsidRDefault="00891288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0275"/>
    <w:multiLevelType w:val="hybridMultilevel"/>
    <w:tmpl w:val="FB14D700"/>
    <w:lvl w:ilvl="0" w:tplc="B7780C4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48CAF00C">
      <w:start w:val="1"/>
      <w:numFmt w:val="none"/>
      <w:suff w:val="nothing"/>
      <w:lvlText w:val=""/>
      <w:lvlJc w:val="left"/>
      <w:pPr>
        <w:ind w:left="0" w:firstLine="0"/>
      </w:pPr>
    </w:lvl>
    <w:lvl w:ilvl="2" w:tplc="8E329A70">
      <w:start w:val="1"/>
      <w:numFmt w:val="none"/>
      <w:suff w:val="nothing"/>
      <w:lvlText w:val=""/>
      <w:lvlJc w:val="left"/>
      <w:pPr>
        <w:ind w:left="0" w:firstLine="0"/>
      </w:pPr>
    </w:lvl>
    <w:lvl w:ilvl="3" w:tplc="41221CAA">
      <w:start w:val="1"/>
      <w:numFmt w:val="none"/>
      <w:suff w:val="nothing"/>
      <w:lvlText w:val=""/>
      <w:lvlJc w:val="left"/>
      <w:pPr>
        <w:ind w:left="0" w:firstLine="0"/>
      </w:pPr>
    </w:lvl>
    <w:lvl w:ilvl="4" w:tplc="28301DAA">
      <w:start w:val="1"/>
      <w:numFmt w:val="none"/>
      <w:suff w:val="nothing"/>
      <w:lvlText w:val=""/>
      <w:lvlJc w:val="left"/>
      <w:pPr>
        <w:ind w:left="0" w:firstLine="0"/>
      </w:pPr>
    </w:lvl>
    <w:lvl w:ilvl="5" w:tplc="83BA0512">
      <w:start w:val="1"/>
      <w:numFmt w:val="none"/>
      <w:suff w:val="nothing"/>
      <w:lvlText w:val=""/>
      <w:lvlJc w:val="left"/>
      <w:pPr>
        <w:ind w:left="0" w:firstLine="0"/>
      </w:pPr>
    </w:lvl>
    <w:lvl w:ilvl="6" w:tplc="E2C41316">
      <w:start w:val="1"/>
      <w:numFmt w:val="none"/>
      <w:suff w:val="nothing"/>
      <w:lvlText w:val=""/>
      <w:lvlJc w:val="left"/>
      <w:pPr>
        <w:ind w:left="0" w:firstLine="0"/>
      </w:pPr>
    </w:lvl>
    <w:lvl w:ilvl="7" w:tplc="976A5362">
      <w:start w:val="1"/>
      <w:numFmt w:val="none"/>
      <w:suff w:val="nothing"/>
      <w:lvlText w:val=""/>
      <w:lvlJc w:val="left"/>
      <w:pPr>
        <w:ind w:left="0" w:firstLine="0"/>
      </w:pPr>
    </w:lvl>
    <w:lvl w:ilvl="8" w:tplc="6F0E05D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415706"/>
    <w:multiLevelType w:val="hybridMultilevel"/>
    <w:tmpl w:val="BF9E9652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25B6"/>
    <w:multiLevelType w:val="hybridMultilevel"/>
    <w:tmpl w:val="E222C838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34DBE"/>
    <w:multiLevelType w:val="hybridMultilevel"/>
    <w:tmpl w:val="7E3A0118"/>
    <w:lvl w:ilvl="0" w:tplc="80723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35A05"/>
    <w:multiLevelType w:val="hybridMultilevel"/>
    <w:tmpl w:val="767A9038"/>
    <w:lvl w:ilvl="0" w:tplc="80723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E906E0"/>
    <w:multiLevelType w:val="hybridMultilevel"/>
    <w:tmpl w:val="5A18C5E4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C48ED"/>
    <w:multiLevelType w:val="hybridMultilevel"/>
    <w:tmpl w:val="D98680C4"/>
    <w:lvl w:ilvl="0" w:tplc="4154B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5A7BEA"/>
    <w:multiLevelType w:val="hybridMultilevel"/>
    <w:tmpl w:val="25E2AA40"/>
    <w:lvl w:ilvl="0" w:tplc="80723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4246CD"/>
    <w:multiLevelType w:val="hybridMultilevel"/>
    <w:tmpl w:val="BC3E45DA"/>
    <w:lvl w:ilvl="0" w:tplc="3EF0F5F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4552E61E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A380ECD8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BD3E9FFC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7E8B2B4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35F8B6F4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4F84C922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C7EAF01C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5C076C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5C730183"/>
    <w:multiLevelType w:val="hybridMultilevel"/>
    <w:tmpl w:val="688AF86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5D653F1E"/>
    <w:multiLevelType w:val="hybridMultilevel"/>
    <w:tmpl w:val="64208844"/>
    <w:lvl w:ilvl="0" w:tplc="064CFADC">
      <w:numFmt w:val="bullet"/>
      <w:lvlText w:val="-"/>
      <w:lvlJc w:val="left"/>
      <w:pPr>
        <w:ind w:left="1931" w:hanging="360"/>
      </w:pPr>
      <w:rPr>
        <w:rFonts w:ascii="Calibri" w:eastAsia="ArialNarrow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5F033F93"/>
    <w:multiLevelType w:val="multilevel"/>
    <w:tmpl w:val="CAF4808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b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215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717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859" w:hanging="1440"/>
      </w:pPr>
      <w:rPr>
        <w:color w:val="auto"/>
      </w:rPr>
    </w:lvl>
  </w:abstractNum>
  <w:abstractNum w:abstractNumId="12" w15:restartNumberingAfterBreak="0">
    <w:nsid w:val="673C340A"/>
    <w:multiLevelType w:val="hybridMultilevel"/>
    <w:tmpl w:val="1D406E28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537A1"/>
    <w:multiLevelType w:val="hybridMultilevel"/>
    <w:tmpl w:val="CF1C082C"/>
    <w:lvl w:ilvl="0" w:tplc="4154B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C740A6"/>
    <w:multiLevelType w:val="multilevel"/>
    <w:tmpl w:val="B9B613D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5" w15:restartNumberingAfterBreak="0">
    <w:nsid w:val="71D37A33"/>
    <w:multiLevelType w:val="hybridMultilevel"/>
    <w:tmpl w:val="AE7A0F28"/>
    <w:lvl w:ilvl="0" w:tplc="4154B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6263E3"/>
    <w:multiLevelType w:val="hybridMultilevel"/>
    <w:tmpl w:val="4082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C148B"/>
    <w:multiLevelType w:val="hybridMultilevel"/>
    <w:tmpl w:val="B1DA751E"/>
    <w:lvl w:ilvl="0" w:tplc="807238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62282B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2DCD01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FEC477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50CE79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DE6CFA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808E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8E09A5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68A4FF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A90510"/>
    <w:multiLevelType w:val="hybridMultilevel"/>
    <w:tmpl w:val="E29E4286"/>
    <w:lvl w:ilvl="0" w:tplc="4154B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8"/>
  </w:num>
  <w:num w:numId="6">
    <w:abstractNumId w:val="18"/>
  </w:num>
  <w:num w:numId="7">
    <w:abstractNumId w:val="16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  <w:num w:numId="15">
    <w:abstractNumId w:val="5"/>
  </w:num>
  <w:num w:numId="16">
    <w:abstractNumId w:val="15"/>
  </w:num>
  <w:num w:numId="17">
    <w:abstractNumId w:val="1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88"/>
    <w:rsid w:val="00042E7F"/>
    <w:rsid w:val="0008588D"/>
    <w:rsid w:val="000D6DB4"/>
    <w:rsid w:val="00102189"/>
    <w:rsid w:val="00142D1A"/>
    <w:rsid w:val="001464F2"/>
    <w:rsid w:val="00163C95"/>
    <w:rsid w:val="00164B8E"/>
    <w:rsid w:val="00192760"/>
    <w:rsid w:val="001B64DD"/>
    <w:rsid w:val="001C016A"/>
    <w:rsid w:val="001D2229"/>
    <w:rsid w:val="001E0B98"/>
    <w:rsid w:val="001F0C45"/>
    <w:rsid w:val="002206E0"/>
    <w:rsid w:val="00241DD3"/>
    <w:rsid w:val="002450DB"/>
    <w:rsid w:val="00262869"/>
    <w:rsid w:val="00263B78"/>
    <w:rsid w:val="00267715"/>
    <w:rsid w:val="002740D2"/>
    <w:rsid w:val="00287534"/>
    <w:rsid w:val="002A2FEF"/>
    <w:rsid w:val="002C3901"/>
    <w:rsid w:val="00366C00"/>
    <w:rsid w:val="003B20A3"/>
    <w:rsid w:val="003E5190"/>
    <w:rsid w:val="003F4CC9"/>
    <w:rsid w:val="003F629D"/>
    <w:rsid w:val="00407BB1"/>
    <w:rsid w:val="004158B7"/>
    <w:rsid w:val="00444AD4"/>
    <w:rsid w:val="00445727"/>
    <w:rsid w:val="00461229"/>
    <w:rsid w:val="004831A3"/>
    <w:rsid w:val="0048441D"/>
    <w:rsid w:val="004B20D2"/>
    <w:rsid w:val="0054374E"/>
    <w:rsid w:val="005725BC"/>
    <w:rsid w:val="005958CD"/>
    <w:rsid w:val="005C7332"/>
    <w:rsid w:val="005D040D"/>
    <w:rsid w:val="005F0EB0"/>
    <w:rsid w:val="006034AC"/>
    <w:rsid w:val="00613D09"/>
    <w:rsid w:val="006356D5"/>
    <w:rsid w:val="0068454A"/>
    <w:rsid w:val="00687197"/>
    <w:rsid w:val="006A1360"/>
    <w:rsid w:val="006E69D2"/>
    <w:rsid w:val="00763A71"/>
    <w:rsid w:val="00764EAF"/>
    <w:rsid w:val="007675C3"/>
    <w:rsid w:val="00777A0B"/>
    <w:rsid w:val="007919C8"/>
    <w:rsid w:val="007E297C"/>
    <w:rsid w:val="008002FE"/>
    <w:rsid w:val="00801B04"/>
    <w:rsid w:val="008410D8"/>
    <w:rsid w:val="0085617F"/>
    <w:rsid w:val="00863A60"/>
    <w:rsid w:val="00874CCF"/>
    <w:rsid w:val="00891288"/>
    <w:rsid w:val="008A0062"/>
    <w:rsid w:val="008D2800"/>
    <w:rsid w:val="008F3290"/>
    <w:rsid w:val="0091412D"/>
    <w:rsid w:val="00952A37"/>
    <w:rsid w:val="009B19AC"/>
    <w:rsid w:val="009C3CD0"/>
    <w:rsid w:val="009F70CD"/>
    <w:rsid w:val="00A03735"/>
    <w:rsid w:val="00A043FD"/>
    <w:rsid w:val="00A55906"/>
    <w:rsid w:val="00A87E85"/>
    <w:rsid w:val="00AA644D"/>
    <w:rsid w:val="00AC7F76"/>
    <w:rsid w:val="00B0060B"/>
    <w:rsid w:val="00B023BD"/>
    <w:rsid w:val="00B13569"/>
    <w:rsid w:val="00B169D0"/>
    <w:rsid w:val="00B4185C"/>
    <w:rsid w:val="00B4764D"/>
    <w:rsid w:val="00B85FA4"/>
    <w:rsid w:val="00BA61A4"/>
    <w:rsid w:val="00BD2AEB"/>
    <w:rsid w:val="00C05793"/>
    <w:rsid w:val="00C54697"/>
    <w:rsid w:val="00CC5D99"/>
    <w:rsid w:val="00CF17F8"/>
    <w:rsid w:val="00CF61BD"/>
    <w:rsid w:val="00D346C6"/>
    <w:rsid w:val="00D64DA3"/>
    <w:rsid w:val="00D71E22"/>
    <w:rsid w:val="00D80DCE"/>
    <w:rsid w:val="00D912D5"/>
    <w:rsid w:val="00DD3777"/>
    <w:rsid w:val="00DD4CC4"/>
    <w:rsid w:val="00DE344C"/>
    <w:rsid w:val="00DE3A72"/>
    <w:rsid w:val="00E00C13"/>
    <w:rsid w:val="00E756D3"/>
    <w:rsid w:val="00E84B81"/>
    <w:rsid w:val="00E84CA7"/>
    <w:rsid w:val="00E86C84"/>
    <w:rsid w:val="00EA7E3C"/>
    <w:rsid w:val="00ED02FF"/>
    <w:rsid w:val="00ED2B5F"/>
    <w:rsid w:val="00EF597E"/>
    <w:rsid w:val="00F11324"/>
    <w:rsid w:val="00F36681"/>
    <w:rsid w:val="00F540D5"/>
    <w:rsid w:val="00F63914"/>
    <w:rsid w:val="00FB0FD7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1C6D"/>
  <w15:docId w15:val="{C317515E-E894-4EA2-AAEF-9C346036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60"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1">
    <w:name w:val="Нижний колонтитул Знак1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14">
    <w:name w:val="Основной шрифт абзаца1"/>
    <w:qFormat/>
  </w:style>
  <w:style w:type="character" w:customStyle="1" w:styleId="af5">
    <w:name w:val="Символ нумерации"/>
    <w:qFormat/>
  </w:style>
  <w:style w:type="character" w:customStyle="1" w:styleId="af6">
    <w:name w:val="Основной текст с отступом Знак"/>
    <w:uiPriority w:val="99"/>
    <w:qFormat/>
    <w:rPr>
      <w:sz w:val="28"/>
      <w:szCs w:val="24"/>
    </w:rPr>
  </w:style>
  <w:style w:type="character" w:customStyle="1" w:styleId="af7">
    <w:name w:val="Текст выноски Знак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8">
    <w:name w:val="Нижний колонтитул Знак"/>
    <w:uiPriority w:val="99"/>
    <w:qFormat/>
    <w:rPr>
      <w:sz w:val="28"/>
      <w:szCs w:val="24"/>
    </w:rPr>
  </w:style>
  <w:style w:type="character" w:customStyle="1" w:styleId="-">
    <w:name w:val="Интернет-ссылка"/>
    <w:uiPriority w:val="99"/>
    <w:unhideWhenUsed/>
    <w:rPr>
      <w:color w:val="0563C1"/>
      <w:u w:val="single"/>
    </w:rPr>
  </w:style>
  <w:style w:type="character" w:styleId="af9">
    <w:name w:val="FollowedHyperlink"/>
    <w:uiPriority w:val="99"/>
    <w:semiHidden/>
    <w:unhideWhenUsed/>
    <w:qFormat/>
    <w:rPr>
      <w:color w:val="954F72"/>
      <w:u w:val="single"/>
    </w:rPr>
  </w:style>
  <w:style w:type="character" w:customStyle="1" w:styleId="afa">
    <w:name w:val="Абзац списка Знак"/>
    <w:uiPriority w:val="34"/>
    <w:qFormat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0"/>
      <w:szCs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  <w:color w:val="auto"/>
      <w:sz w:val="24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Times New Roman"/>
      <w:b/>
    </w:rPr>
  </w:style>
  <w:style w:type="character" w:customStyle="1" w:styleId="ListLabel30">
    <w:name w:val="ListLabel 30"/>
    <w:qFormat/>
    <w:rPr>
      <w:rFonts w:cs="Times New Roman"/>
      <w:color w:val="auto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sz w:val="24"/>
      <w:lang w:val="ru-RU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b/>
      <w:color w:val="auto"/>
      <w:sz w:val="24"/>
    </w:rPr>
  </w:style>
  <w:style w:type="character" w:customStyle="1" w:styleId="ListLabel68">
    <w:name w:val="ListLabel 68"/>
    <w:qFormat/>
    <w:rPr>
      <w:rFonts w:cs="Symbol"/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color w:val="auto"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ListLabel74">
    <w:name w:val="ListLabel 74"/>
    <w:qFormat/>
    <w:rPr>
      <w:color w:val="auto"/>
    </w:rPr>
  </w:style>
  <w:style w:type="character" w:customStyle="1" w:styleId="ListLabel75">
    <w:name w:val="ListLabel 75"/>
    <w:qFormat/>
    <w:rPr>
      <w:rFonts w:cs="Symbol"/>
      <w:b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ahoma" w:hAnsi="Tahoma" w:cs="Symbol"/>
      <w:b/>
      <w:sz w:val="24"/>
      <w:lang w:val="ru-RU"/>
    </w:rPr>
  </w:style>
  <w:style w:type="character" w:customStyle="1" w:styleId="ListLabel85">
    <w:name w:val="ListLabel 85"/>
    <w:qFormat/>
    <w:rPr>
      <w:rFonts w:cs="Courier New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afb">
    <w:name w:val="Маркеры списка"/>
    <w:qFormat/>
    <w:rPr>
      <w:rFonts w:ascii="OpenSymbol" w:eastAsia="OpenSymbol" w:hAnsi="OpenSymbol" w:cs="OpenSymbol"/>
    </w:rPr>
  </w:style>
  <w:style w:type="character" w:customStyle="1" w:styleId="ListLabel93">
    <w:name w:val="ListLabel 93"/>
    <w:qFormat/>
    <w:rPr>
      <w:b/>
      <w:sz w:val="24"/>
    </w:rPr>
  </w:style>
  <w:style w:type="character" w:customStyle="1" w:styleId="ListLabel94">
    <w:name w:val="ListLabel 94"/>
    <w:qFormat/>
    <w:rPr>
      <w:rFonts w:ascii="Times New Roman" w:hAnsi="Times New Roman"/>
      <w:b/>
      <w:color w:val="auto"/>
      <w:sz w:val="24"/>
    </w:rPr>
  </w:style>
  <w:style w:type="character" w:customStyle="1" w:styleId="ListLabel95">
    <w:name w:val="ListLabel 95"/>
    <w:qFormat/>
    <w:rPr>
      <w:rFonts w:cs="Symbol"/>
      <w:color w:val="auto"/>
    </w:rPr>
  </w:style>
  <w:style w:type="character" w:customStyle="1" w:styleId="ListLabel96">
    <w:name w:val="ListLabel 96"/>
    <w:qFormat/>
    <w:rPr>
      <w:color w:val="auto"/>
    </w:rPr>
  </w:style>
  <w:style w:type="character" w:customStyle="1" w:styleId="ListLabel97">
    <w:name w:val="ListLabel 97"/>
    <w:qFormat/>
    <w:rPr>
      <w:color w:val="auto"/>
    </w:rPr>
  </w:style>
  <w:style w:type="character" w:customStyle="1" w:styleId="ListLabel98">
    <w:name w:val="ListLabel 98"/>
    <w:qFormat/>
    <w:rPr>
      <w:color w:val="auto"/>
    </w:rPr>
  </w:style>
  <w:style w:type="character" w:customStyle="1" w:styleId="ListLabel99">
    <w:name w:val="ListLabel 99"/>
    <w:qFormat/>
    <w:rPr>
      <w:color w:val="auto"/>
    </w:rPr>
  </w:style>
  <w:style w:type="character" w:customStyle="1" w:styleId="ListLabel100">
    <w:name w:val="ListLabel 100"/>
    <w:qFormat/>
    <w:rPr>
      <w:color w:val="auto"/>
    </w:rPr>
  </w:style>
  <w:style w:type="character" w:customStyle="1" w:styleId="ListLabel101">
    <w:name w:val="ListLabel 101"/>
    <w:qFormat/>
    <w:rPr>
      <w:color w:val="auto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 w:cs="OpenSymbol"/>
      <w:b/>
      <w:sz w:val="24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/>
      <w:b/>
      <w:sz w:val="24"/>
    </w:rPr>
  </w:style>
  <w:style w:type="character" w:customStyle="1" w:styleId="ListLabel112">
    <w:name w:val="ListLabel 112"/>
    <w:qFormat/>
    <w:rPr>
      <w:b/>
      <w:color w:val="auto"/>
      <w:sz w:val="24"/>
    </w:rPr>
  </w:style>
  <w:style w:type="character" w:customStyle="1" w:styleId="ListLabel113">
    <w:name w:val="ListLabel 113"/>
    <w:qFormat/>
    <w:rPr>
      <w:rFonts w:cs="Symbol"/>
      <w:color w:val="auto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color w:val="auto"/>
    </w:rPr>
  </w:style>
  <w:style w:type="character" w:customStyle="1" w:styleId="ListLabel117">
    <w:name w:val="ListLabel 117"/>
    <w:qFormat/>
    <w:rPr>
      <w:color w:val="auto"/>
    </w:rPr>
  </w:style>
  <w:style w:type="character" w:customStyle="1" w:styleId="ListLabel118">
    <w:name w:val="ListLabel 118"/>
    <w:qFormat/>
    <w:rPr>
      <w:color w:val="auto"/>
    </w:rPr>
  </w:style>
  <w:style w:type="character" w:customStyle="1" w:styleId="ListLabel119">
    <w:name w:val="ListLabel 119"/>
    <w:qFormat/>
    <w:rPr>
      <w:color w:val="auto"/>
    </w:rPr>
  </w:style>
  <w:style w:type="paragraph" w:styleId="a5">
    <w:name w:val="Title"/>
    <w:basedOn w:val="a"/>
    <w:next w:val="afc"/>
    <w:link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  <w:rPr>
      <w:rFonts w:cs="Tahoma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aff">
    <w:name w:val="index heading"/>
    <w:basedOn w:val="a"/>
    <w:qFormat/>
    <w:pPr>
      <w:suppressLineNumbers/>
    </w:pPr>
    <w:rPr>
      <w:rFonts w:cs="Arial"/>
    </w:rPr>
  </w:style>
  <w:style w:type="paragraph" w:customStyle="1" w:styleId="15">
    <w:name w:val="Заголовок1"/>
    <w:basedOn w:val="a"/>
    <w:next w:val="afc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6">
    <w:name w:val="Указатель1"/>
    <w:basedOn w:val="a"/>
    <w:qFormat/>
    <w:pPr>
      <w:suppressLineNumbers/>
    </w:pPr>
    <w:rPr>
      <w:rFonts w:cs="Tahoma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ff0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c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styleId="aff3">
    <w:name w:val="Body Text Indent"/>
    <w:basedOn w:val="a"/>
    <w:uiPriority w:val="99"/>
    <w:unhideWhenUsed/>
    <w:pPr>
      <w:spacing w:after="120"/>
      <w:ind w:left="283"/>
    </w:pPr>
  </w:style>
  <w:style w:type="paragraph" w:styleId="aff4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f5">
    <w:name w:val="Normal (Web)"/>
    <w:basedOn w:val="a"/>
    <w:uiPriority w:val="99"/>
    <w:semiHidden/>
    <w:unhideWhenUsed/>
    <w:qFormat/>
    <w:pPr>
      <w:spacing w:beforeAutospacing="1" w:afterAutospacing="1"/>
    </w:pPr>
    <w:rPr>
      <w:rFonts w:eastAsia="Calibri"/>
      <w:color w:val="000000"/>
      <w:sz w:val="24"/>
    </w:rPr>
  </w:style>
  <w:style w:type="paragraph" w:customStyle="1" w:styleId="msonormal0">
    <w:name w:val="msonormal"/>
    <w:basedOn w:val="a"/>
    <w:qFormat/>
    <w:pPr>
      <w:spacing w:beforeAutospacing="1" w:afterAutospacing="1"/>
    </w:pPr>
    <w:rPr>
      <w:sz w:val="24"/>
    </w:rPr>
  </w:style>
  <w:style w:type="paragraph" w:customStyle="1" w:styleId="font5">
    <w:name w:val="font5"/>
    <w:basedOn w:val="a"/>
    <w:qFormat/>
    <w:pPr>
      <w:spacing w:beforeAutospacing="1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qFormat/>
    <w:pPr>
      <w:spacing w:beforeAutospacing="1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qFormat/>
    <w:pPr>
      <w:spacing w:beforeAutospacing="1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qFormat/>
    <w:pPr>
      <w:spacing w:beforeAutospacing="1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</w:pPr>
    <w:rPr>
      <w:sz w:val="24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sz w:val="24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sz w:val="24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3">
    <w:name w:val="xl9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qFormat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color w:val="0563C1"/>
      <w:sz w:val="24"/>
      <w:u w:val="single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</w:rPr>
  </w:style>
  <w:style w:type="paragraph" w:customStyle="1" w:styleId="xl97">
    <w:name w:val="xl9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color w:val="0563C1"/>
      <w:sz w:val="24"/>
      <w:u w:val="single"/>
    </w:rPr>
  </w:style>
  <w:style w:type="paragraph" w:styleId="aff6">
    <w:name w:val="List Paragraph"/>
    <w:basedOn w:val="a"/>
    <w:uiPriority w:val="34"/>
    <w:qFormat/>
    <w:pPr>
      <w:ind w:left="708"/>
    </w:pPr>
  </w:style>
  <w:style w:type="paragraph" w:customStyle="1" w:styleId="aff7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ConsPlusNormal">
    <w:name w:val="ConsPlusNormal"/>
    <w:qFormat/>
    <w:rPr>
      <w:rFonts w:ascii="Arial" w:hAnsi="Arial" w:cs="Arial"/>
    </w:rPr>
  </w:style>
  <w:style w:type="paragraph" w:customStyle="1" w:styleId="aff8">
    <w:name w:val="Содержимое врезки"/>
    <w:basedOn w:val="a"/>
    <w:qFormat/>
  </w:style>
  <w:style w:type="paragraph" w:customStyle="1" w:styleId="17">
    <w:name w:val="заголовок 1"/>
    <w:basedOn w:val="a"/>
    <w:next w:val="a"/>
    <w:qFormat/>
    <w:pPr>
      <w:keepNext/>
      <w:spacing w:line="360" w:lineRule="auto"/>
      <w:jc w:val="center"/>
    </w:pPr>
    <w:rPr>
      <w:sz w:val="24"/>
    </w:rPr>
  </w:style>
  <w:style w:type="paragraph" w:customStyle="1" w:styleId="25">
    <w:name w:val="Стиль2"/>
    <w:basedOn w:val="a"/>
    <w:qFormat/>
    <w:pPr>
      <w:ind w:left="57" w:right="57" w:firstLine="851"/>
      <w:jc w:val="both"/>
    </w:pPr>
    <w:rPr>
      <w:sz w:val="24"/>
    </w:rPr>
  </w:style>
  <w:style w:type="table" w:customStyle="1" w:styleId="18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Hyperlink"/>
    <w:basedOn w:val="a0"/>
    <w:uiPriority w:val="99"/>
    <w:semiHidden/>
    <w:unhideWhenUsed/>
    <w:rPr>
      <w:color w:val="0000FF"/>
      <w:u w:val="single"/>
    </w:rPr>
  </w:style>
  <w:style w:type="table" w:styleId="affa">
    <w:name w:val="Table Grid"/>
    <w:basedOn w:val="a1"/>
    <w:uiPriority w:val="59"/>
    <w:rsid w:val="00DD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E936-0C71-4FAA-8C95-CE5E648E6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352F8FA-180B-445A-832A-EC7F4F3E6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BF79D-9258-4C09-B962-61A39B98AD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788505-3F6F-41C7-BE18-08BED59B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>АО БАНК ДОМ РФ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dc:description/>
  <cp:lastModifiedBy>Россиус Кирилл Андреевич</cp:lastModifiedBy>
  <cp:revision>3</cp:revision>
  <dcterms:created xsi:type="dcterms:W3CDTF">2022-09-13T07:42:00Z</dcterms:created>
  <dcterms:modified xsi:type="dcterms:W3CDTF">2022-09-13T08:11:00Z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0x0101007BC32229F7FAE14C8175858395C9625C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1992869286</vt:i4>
  </property>
</Properties>
</file>